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A947" w14:textId="036D4C2B" w:rsidR="00943ABF" w:rsidRDefault="00000000">
      <w:pPr>
        <w:jc w:val="center"/>
        <w:rPr>
          <w:sz w:val="30"/>
          <w:szCs w:val="30"/>
        </w:rPr>
      </w:pPr>
      <w:r>
        <w:rPr>
          <w:b/>
          <w:bCs/>
          <w:sz w:val="30"/>
          <w:szCs w:val="30"/>
        </w:rPr>
        <w:t>DIETA ŁATWOSTRAWNA</w:t>
      </w:r>
      <w:r w:rsidR="006B26E3">
        <w:rPr>
          <w:b/>
          <w:bCs/>
          <w:sz w:val="30"/>
          <w:szCs w:val="30"/>
        </w:rPr>
        <w:t xml:space="preserve"> Z NISKIM INDEKSEM GLIKEMICZNYM </w:t>
      </w:r>
    </w:p>
    <w:p w14:paraId="035AE5DC" w14:textId="77777777" w:rsidR="00943ABF" w:rsidRDefault="00943ABF">
      <w:pPr>
        <w:jc w:val="center"/>
        <w:rPr>
          <w:b/>
          <w:bCs/>
        </w:rPr>
      </w:pPr>
    </w:p>
    <w:p w14:paraId="49068A4E" w14:textId="7C76B7D9" w:rsidR="006B26E3" w:rsidRPr="006B26E3" w:rsidRDefault="006B26E3" w:rsidP="006B26E3">
      <w:r>
        <w:rPr>
          <w:b/>
          <w:bCs/>
          <w:sz w:val="28"/>
          <w:szCs w:val="28"/>
        </w:rPr>
        <w:t xml:space="preserve">1. Założenia diety </w:t>
      </w:r>
    </w:p>
    <w:p w14:paraId="1AF49D58" w14:textId="33954FA9" w:rsidR="006B26E3" w:rsidRPr="006B26E3" w:rsidRDefault="006B26E3" w:rsidP="006B26E3">
      <w:r w:rsidRPr="006B26E3">
        <w:rPr>
          <w:b/>
          <w:bCs/>
        </w:rPr>
        <w:t>Regularne posiłki</w:t>
      </w:r>
      <w:r w:rsidRPr="006B26E3">
        <w:t xml:space="preserve"> – Spożywaj 4-5 małych posiłków dziennie w odstępach co 3-4 godziny, aby uniknąć nagłych spadków glukozy we krwi.</w:t>
      </w:r>
    </w:p>
    <w:p w14:paraId="3544F117" w14:textId="4BFFD432" w:rsidR="006B26E3" w:rsidRPr="006B26E3" w:rsidRDefault="006B26E3" w:rsidP="006B26E3">
      <w:r w:rsidRPr="006B26E3">
        <w:rPr>
          <w:b/>
          <w:bCs/>
        </w:rPr>
        <w:t xml:space="preserve">Indeks </w:t>
      </w:r>
      <w:proofErr w:type="spellStart"/>
      <w:r w:rsidRPr="006B26E3">
        <w:rPr>
          <w:b/>
          <w:bCs/>
        </w:rPr>
        <w:t>glikemiczny</w:t>
      </w:r>
      <w:proofErr w:type="spellEnd"/>
      <w:r w:rsidRPr="006B26E3">
        <w:rPr>
          <w:b/>
          <w:bCs/>
        </w:rPr>
        <w:t xml:space="preserve"> (IG)</w:t>
      </w:r>
      <w:r w:rsidRPr="006B26E3">
        <w:t xml:space="preserve"> – Wybieraj produkty o niskim IG (≤ 55), ponieważ podnoszą one poziom cukru we krwi stopniowo, zapobiegając gwałtownym skokom i spadkom glukozy.</w:t>
      </w:r>
    </w:p>
    <w:p w14:paraId="30E1DB12" w14:textId="30BC9A31" w:rsidR="006B26E3" w:rsidRPr="006B26E3" w:rsidRDefault="006B26E3" w:rsidP="006B26E3">
      <w:r w:rsidRPr="006B26E3">
        <w:rPr>
          <w:b/>
          <w:bCs/>
        </w:rPr>
        <w:t>Obniżanie IG posiłków</w:t>
      </w:r>
      <w:r w:rsidRPr="006B26E3">
        <w:t xml:space="preserve"> – Możesz to osiągnąć poprzez:</w:t>
      </w:r>
    </w:p>
    <w:p w14:paraId="639E019A" w14:textId="77777777" w:rsidR="006B26E3" w:rsidRPr="006B26E3" w:rsidRDefault="006B26E3" w:rsidP="006B26E3">
      <w:pPr>
        <w:numPr>
          <w:ilvl w:val="0"/>
          <w:numId w:val="7"/>
        </w:numPr>
      </w:pPr>
      <w:r w:rsidRPr="006B26E3">
        <w:rPr>
          <w:b/>
          <w:bCs/>
        </w:rPr>
        <w:t>Dodatek białka i tłuszczu</w:t>
      </w:r>
      <w:r w:rsidRPr="006B26E3">
        <w:t xml:space="preserve"> – np. orzechy, nasiona, jogurt naturalny do owsianki.</w:t>
      </w:r>
    </w:p>
    <w:p w14:paraId="3FB05666" w14:textId="779372ED" w:rsidR="006B26E3" w:rsidRPr="006B26E3" w:rsidRDefault="006B26E3" w:rsidP="006B26E3">
      <w:pPr>
        <w:numPr>
          <w:ilvl w:val="0"/>
          <w:numId w:val="7"/>
        </w:numPr>
      </w:pPr>
      <w:r w:rsidRPr="006B26E3">
        <w:rPr>
          <w:b/>
          <w:bCs/>
        </w:rPr>
        <w:t xml:space="preserve">Spożywanie warzyw bogatych w błonnik </w:t>
      </w:r>
      <w:r w:rsidR="0000202C" w:rsidRPr="0000202C">
        <w:rPr>
          <w:b/>
          <w:bCs/>
        </w:rPr>
        <w:t>rozpuszczalny</w:t>
      </w:r>
      <w:r w:rsidR="0000202C">
        <w:rPr>
          <w:b/>
          <w:bCs/>
        </w:rPr>
        <w:t>.</w:t>
      </w:r>
    </w:p>
    <w:p w14:paraId="6AEF5EA5" w14:textId="77777777" w:rsidR="006B26E3" w:rsidRPr="006B26E3" w:rsidRDefault="006B26E3" w:rsidP="006B26E3">
      <w:pPr>
        <w:numPr>
          <w:ilvl w:val="0"/>
          <w:numId w:val="7"/>
        </w:numPr>
      </w:pPr>
      <w:r w:rsidRPr="006B26E3">
        <w:rPr>
          <w:b/>
          <w:bCs/>
        </w:rPr>
        <w:t>Unikanie nadmiernego rozgotowywania produktów skrobiowych</w:t>
      </w:r>
      <w:r w:rsidRPr="006B26E3">
        <w:t xml:space="preserve"> – np. al </w:t>
      </w:r>
      <w:proofErr w:type="spellStart"/>
      <w:r w:rsidRPr="006B26E3">
        <w:t>dente</w:t>
      </w:r>
      <w:proofErr w:type="spellEnd"/>
      <w:r w:rsidRPr="006B26E3">
        <w:t xml:space="preserve"> makaron zamiast rozgotowanego.</w:t>
      </w:r>
    </w:p>
    <w:p w14:paraId="7C0EC6BD" w14:textId="77777777" w:rsidR="006B26E3" w:rsidRPr="006B26E3" w:rsidRDefault="006B26E3" w:rsidP="006B26E3">
      <w:pPr>
        <w:numPr>
          <w:ilvl w:val="0"/>
          <w:numId w:val="7"/>
        </w:numPr>
      </w:pPr>
      <w:r w:rsidRPr="006B26E3">
        <w:rPr>
          <w:b/>
          <w:bCs/>
        </w:rPr>
        <w:t>Spożywanie produktów w całości</w:t>
      </w:r>
      <w:r w:rsidRPr="006B26E3">
        <w:t xml:space="preserve"> – np. pełne ziarna zamiast mąki oczyszczonej.</w:t>
      </w:r>
    </w:p>
    <w:p w14:paraId="60191A9D" w14:textId="20BC6C4C" w:rsidR="006B26E3" w:rsidRPr="006B26E3" w:rsidRDefault="006B26E3" w:rsidP="006B26E3">
      <w:r w:rsidRPr="006B26E3">
        <w:rPr>
          <w:b/>
          <w:bCs/>
        </w:rPr>
        <w:t>Unikanie cukrów prostych</w:t>
      </w:r>
      <w:r w:rsidRPr="006B26E3">
        <w:t xml:space="preserve"> – Należy ograniczyć słodycze, soki owocowe i napoje gazowane, ponieważ prowadzą one do szybkiego wzrostu, a potem gwałtownego spadku poziomu cukru.</w:t>
      </w:r>
    </w:p>
    <w:p w14:paraId="3E9643FE" w14:textId="77777777" w:rsidR="00943ABF" w:rsidRDefault="00943ABF"/>
    <w:p w14:paraId="25BB5006" w14:textId="77777777" w:rsidR="00943ABF" w:rsidRDefault="00000000">
      <w:pPr>
        <w:rPr>
          <w:sz w:val="28"/>
          <w:szCs w:val="28"/>
        </w:rPr>
      </w:pPr>
      <w:r>
        <w:rPr>
          <w:b/>
          <w:bCs/>
          <w:sz w:val="28"/>
          <w:szCs w:val="28"/>
        </w:rPr>
        <w:t>2. Cel diety</w:t>
      </w:r>
    </w:p>
    <w:p w14:paraId="1DF9CD79" w14:textId="0332A98E" w:rsidR="00943ABF" w:rsidRDefault="00000000">
      <w:r>
        <w:t>Celem diety jest dostarczenie choremu wszystkich niezbędnych składników odżywczych oraz ograniczenie produktów i potraw ciężkostrawnych. Modyfikacja ta pozwala na oszczędzenie przewodu pokarmowego (lub chorego narządu) i łagodzenie dolegliwości żołądkowo-jelitowych</w:t>
      </w:r>
      <w:r w:rsidR="0000202C">
        <w:t xml:space="preserve"> oraz zapobieganie hiper- i hipoglikemii. </w:t>
      </w:r>
    </w:p>
    <w:p w14:paraId="134C65E3" w14:textId="77777777" w:rsidR="00943ABF" w:rsidRDefault="00943ABF"/>
    <w:p w14:paraId="74ED8184" w14:textId="77777777" w:rsidR="00943ABF" w:rsidRDefault="00000000">
      <w:pPr>
        <w:rPr>
          <w:sz w:val="28"/>
          <w:szCs w:val="28"/>
        </w:rPr>
      </w:pPr>
      <w:r>
        <w:rPr>
          <w:b/>
          <w:bCs/>
          <w:sz w:val="28"/>
          <w:szCs w:val="28"/>
        </w:rPr>
        <w:t>3. Charakterystyka diety</w:t>
      </w:r>
    </w:p>
    <w:p w14:paraId="568E8CCD" w14:textId="79FFD684" w:rsidR="00943ABF" w:rsidRDefault="00000000">
      <w:r>
        <w:t>Dieta łatwostrawna jest modyfikacją żywienia ludzi chorych. Ma szerokie zastosowanie w zakładach leczniczych. Powinna pokryć zapotrzebowanie energetyczne pacjenta i dostarczyć takiej samej ilości składników pokarmowych, jak dieta podstawowa (normalna). W diecie łatwostrawnej dobieramy produkty łagodne dla przewodu pokarmowego. Przyrządzamy je w taki sposób, aby były łatwo trawione i dobrze przyswajalne. Zalecane jest unikanie potraw oraz produktów tłustych, smażonych oraz pieczonych w tradycyjny sposób, ostro przyprawionych i wzdymających. Ilość błonnika pokarmowego powinna być taka, jak w normalnej diecie, jednak należy zwracać uwagę na jego rodzaj. Dieta łatwostrawna powinna zawierać dużo błonnika rozpuszczalnego w wodzie, który tworzy żel o ochronnym działaniu dla jelit. Zalecana ilość błonnika pokarmowego wynosi do 25 g/dobę.</w:t>
      </w:r>
      <w:r w:rsidR="00243E2C">
        <w:t xml:space="preserve"> </w:t>
      </w:r>
    </w:p>
    <w:p w14:paraId="35BC8B63" w14:textId="77777777" w:rsidR="00943ABF" w:rsidRDefault="00943ABF"/>
    <w:p w14:paraId="1D3C128F" w14:textId="77777777" w:rsidR="00943ABF" w:rsidRDefault="00000000">
      <w:pPr>
        <w:rPr>
          <w:sz w:val="28"/>
          <w:szCs w:val="28"/>
        </w:rPr>
      </w:pPr>
      <w:r>
        <w:rPr>
          <w:b/>
          <w:bCs/>
          <w:sz w:val="28"/>
          <w:szCs w:val="28"/>
        </w:rPr>
        <w:t>4. Uwagi kulinarne</w:t>
      </w:r>
    </w:p>
    <w:p w14:paraId="24A0B744" w14:textId="77777777" w:rsidR="00943ABF" w:rsidRDefault="00000000">
      <w:r>
        <w:t>Kluczowa w diecie łatwostrawnej jest metoda obróbki kulinarnej potraw. Zalecane są te techniki, które poprawiają strawność składników odżywczych i ułatwiają trawienie:</w:t>
      </w:r>
    </w:p>
    <w:p w14:paraId="44A371D6" w14:textId="77777777" w:rsidR="00943ABF" w:rsidRDefault="00000000">
      <w:pPr>
        <w:numPr>
          <w:ilvl w:val="0"/>
          <w:numId w:val="3"/>
        </w:numPr>
      </w:pPr>
      <w:r>
        <w:t>gotowanie w wodzie i na parze (często łączone z przecieraniem i miksowaniem)</w:t>
      </w:r>
    </w:p>
    <w:p w14:paraId="4D52F92E" w14:textId="77777777" w:rsidR="00943ABF" w:rsidRDefault="00000000">
      <w:pPr>
        <w:numPr>
          <w:ilvl w:val="0"/>
          <w:numId w:val="3"/>
        </w:numPr>
      </w:pPr>
      <w:r>
        <w:t xml:space="preserve">pieczenie ale bez tłuszczu pod przykryciem, w folii, rękawie lub pergaminie (produkt nie powinien mieć chrupiącej skórki ani być suchy) </w:t>
      </w:r>
    </w:p>
    <w:p w14:paraId="032E3CC5" w14:textId="77777777" w:rsidR="00943ABF" w:rsidRDefault="00000000">
      <w:pPr>
        <w:numPr>
          <w:ilvl w:val="0"/>
          <w:numId w:val="3"/>
        </w:numPr>
      </w:pPr>
      <w:r>
        <w:t xml:space="preserve">dodawanie tłuszczu do potraw dopiero po ich przyrządzeniu </w:t>
      </w:r>
    </w:p>
    <w:p w14:paraId="1FDE09FD" w14:textId="77777777" w:rsidR="00943ABF" w:rsidRDefault="00000000">
      <w:pPr>
        <w:numPr>
          <w:ilvl w:val="0"/>
          <w:numId w:val="3"/>
        </w:numPr>
      </w:pPr>
      <w:r>
        <w:t xml:space="preserve">spulchnianie potraw przez dodatek ubitych białek jaj lub namoczonej w wodzie bądź mleku bułki pszennej </w:t>
      </w:r>
    </w:p>
    <w:p w14:paraId="24320023" w14:textId="77777777" w:rsidR="00943ABF" w:rsidRDefault="00000000">
      <w:r>
        <w:t xml:space="preserve">Przeciwwskazane w diecie łatwostrawnej są: smażenie, obsmażanie, grillowanie, duszenie z dodatkiem tłuszczu, odgrzewanie i odsmażanie. </w:t>
      </w:r>
    </w:p>
    <w:p w14:paraId="2D3C054C" w14:textId="77777777" w:rsidR="00943ABF" w:rsidRDefault="00000000">
      <w:r>
        <w:t xml:space="preserve">Istotna jest także jakość spożywanego pożywienia: powinno być ono świeżo przyrządzone i spożyte przez pacjenta bezpośrednio po przygotowaniu. Bardzo ważny w diecie </w:t>
      </w:r>
      <w:r>
        <w:lastRenderedPageBreak/>
        <w:t>łatwostrawnej jest smak potrawy, który powinien być urozmaicony łagodnymi dla żołądka przyprawami. Posiłek powinien być atrakcyjny wizualnie, tak by pobudzał apetyt chorego. Potrawy nie powinny być ani zbyt gorące, ani zbyt zimne, ponieważ może to drażnić przewód pokarmowy i być przyczyną dolegliwości bólowych. Posiłki należy spożywać regularnie (4-5 razy dziennie), a porcje nie powinny być zbyt duże – dobrym narzędziem do określania ilości porcji jest strona internetowa http://www.ilewazy.pl/ .</w:t>
      </w:r>
    </w:p>
    <w:p w14:paraId="72A4127E" w14:textId="77777777" w:rsidR="00943ABF" w:rsidRDefault="00943ABF">
      <w:pPr>
        <w:jc w:val="both"/>
      </w:pPr>
    </w:p>
    <w:p w14:paraId="1B665C78" w14:textId="374A8088" w:rsidR="00943ABF" w:rsidRDefault="00000000">
      <w:pPr>
        <w:rPr>
          <w:b/>
          <w:bCs/>
          <w:sz w:val="28"/>
          <w:szCs w:val="28"/>
        </w:rPr>
      </w:pPr>
      <w:r>
        <w:rPr>
          <w:b/>
          <w:bCs/>
          <w:sz w:val="28"/>
          <w:szCs w:val="28"/>
        </w:rPr>
        <w:t xml:space="preserve">Produkty i potrawy zalecane, zalecane w umiarkowanych ilościach i niezalecane </w:t>
      </w:r>
      <w:r w:rsidR="006B26E3">
        <w:rPr>
          <w:b/>
          <w:bCs/>
          <w:sz w:val="28"/>
          <w:szCs w:val="28"/>
        </w:rPr>
        <w:t xml:space="preserve">w diecie łatwostrawnej z niskim indeksem </w:t>
      </w:r>
      <w:proofErr w:type="spellStart"/>
      <w:r w:rsidR="006B26E3">
        <w:rPr>
          <w:b/>
          <w:bCs/>
          <w:sz w:val="28"/>
          <w:szCs w:val="28"/>
        </w:rPr>
        <w:t>glikemicznym</w:t>
      </w:r>
      <w:proofErr w:type="spellEnd"/>
      <w:r w:rsidR="006B26E3">
        <w:rPr>
          <w:b/>
          <w:bCs/>
          <w:sz w:val="28"/>
          <w:szCs w:val="28"/>
        </w:rPr>
        <w:t xml:space="preserve"> </w:t>
      </w:r>
    </w:p>
    <w:p w14:paraId="48F9051F" w14:textId="77777777" w:rsidR="006B26E3" w:rsidRDefault="006B26E3">
      <w:pPr>
        <w:rPr>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7"/>
        <w:gridCol w:w="4125"/>
        <w:gridCol w:w="3480"/>
      </w:tblGrid>
      <w:tr w:rsidR="006B26E3" w:rsidRPr="006B26E3" w14:paraId="6E8F95A8" w14:textId="77777777" w:rsidTr="0000202C">
        <w:trPr>
          <w:tblHeader/>
          <w:tblCellSpacing w:w="15" w:type="dxa"/>
        </w:trPr>
        <w:tc>
          <w:tcPr>
            <w:tcW w:w="0" w:type="auto"/>
            <w:vAlign w:val="center"/>
            <w:hideMark/>
          </w:tcPr>
          <w:p w14:paraId="399A3AD4" w14:textId="77777777" w:rsidR="006B26E3" w:rsidRPr="006B26E3" w:rsidRDefault="006B26E3" w:rsidP="006B26E3">
            <w:pPr>
              <w:rPr>
                <w:b/>
                <w:bCs/>
              </w:rPr>
            </w:pPr>
            <w:r w:rsidRPr="006B26E3">
              <w:rPr>
                <w:b/>
                <w:bCs/>
              </w:rPr>
              <w:t>Kategoria</w:t>
            </w:r>
          </w:p>
        </w:tc>
        <w:tc>
          <w:tcPr>
            <w:tcW w:w="0" w:type="auto"/>
            <w:vAlign w:val="center"/>
            <w:hideMark/>
          </w:tcPr>
          <w:p w14:paraId="6CCFACF5" w14:textId="4031B2DB" w:rsidR="006B26E3" w:rsidRPr="006B26E3" w:rsidRDefault="006B26E3" w:rsidP="006B26E3">
            <w:pPr>
              <w:rPr>
                <w:b/>
                <w:bCs/>
              </w:rPr>
            </w:pPr>
            <w:r w:rsidRPr="006B26E3">
              <w:rPr>
                <w:b/>
                <w:bCs/>
              </w:rPr>
              <w:t xml:space="preserve"> Produkty zalecane (łatwostrawne i niski IG ≤ 55)</w:t>
            </w:r>
          </w:p>
        </w:tc>
        <w:tc>
          <w:tcPr>
            <w:tcW w:w="0" w:type="auto"/>
            <w:vAlign w:val="center"/>
            <w:hideMark/>
          </w:tcPr>
          <w:p w14:paraId="762B19F4" w14:textId="4DA7400B" w:rsidR="006B26E3" w:rsidRPr="006B26E3" w:rsidRDefault="006B26E3" w:rsidP="006B26E3">
            <w:pPr>
              <w:rPr>
                <w:b/>
                <w:bCs/>
              </w:rPr>
            </w:pPr>
            <w:r w:rsidRPr="006B26E3">
              <w:rPr>
                <w:b/>
                <w:bCs/>
              </w:rPr>
              <w:t xml:space="preserve"> Produkty przeciwwskazane</w:t>
            </w:r>
          </w:p>
        </w:tc>
      </w:tr>
      <w:tr w:rsidR="006B26E3" w:rsidRPr="006B26E3" w14:paraId="70319E6E" w14:textId="77777777" w:rsidTr="0000202C">
        <w:trPr>
          <w:tblCellSpacing w:w="15" w:type="dxa"/>
        </w:trPr>
        <w:tc>
          <w:tcPr>
            <w:tcW w:w="0" w:type="auto"/>
            <w:vAlign w:val="center"/>
            <w:hideMark/>
          </w:tcPr>
          <w:p w14:paraId="156D3D27" w14:textId="77777777" w:rsidR="006B26E3" w:rsidRPr="006B26E3" w:rsidRDefault="006B26E3" w:rsidP="006B26E3">
            <w:r w:rsidRPr="006B26E3">
              <w:rPr>
                <w:b/>
                <w:bCs/>
              </w:rPr>
              <w:t>Pieczywo i mąki</w:t>
            </w:r>
          </w:p>
        </w:tc>
        <w:tc>
          <w:tcPr>
            <w:tcW w:w="0" w:type="auto"/>
            <w:vAlign w:val="center"/>
            <w:hideMark/>
          </w:tcPr>
          <w:p w14:paraId="1ACFC308" w14:textId="77777777" w:rsidR="006B26E3" w:rsidRPr="006B26E3" w:rsidRDefault="006B26E3" w:rsidP="006B26E3">
            <w:r w:rsidRPr="006B26E3">
              <w:t>- Pieczywo pszenne z mąki typ 650 lub orkiszowe- Bułki grahamki (świeże, miękkie)- Sucharki orkiszowe- Mąka owsiana, orkiszowa, migdałowa- Kasza manna i jaglana (w małych ilościach)</w:t>
            </w:r>
          </w:p>
        </w:tc>
        <w:tc>
          <w:tcPr>
            <w:tcW w:w="0" w:type="auto"/>
            <w:vAlign w:val="center"/>
            <w:hideMark/>
          </w:tcPr>
          <w:p w14:paraId="2F79D6C9" w14:textId="77777777" w:rsidR="006B26E3" w:rsidRPr="006B26E3" w:rsidRDefault="006B26E3" w:rsidP="006B26E3">
            <w:r w:rsidRPr="006B26E3">
              <w:t>- Pieczywo razowe, żytnie typu 2000- Produkty z dużą ilością pestek, otrębów- Mąka żytnia razowa, pełnoziarniste pieczywo ziarniste</w:t>
            </w:r>
          </w:p>
        </w:tc>
      </w:tr>
      <w:tr w:rsidR="006B26E3" w:rsidRPr="006B26E3" w14:paraId="322ADA2A" w14:textId="77777777" w:rsidTr="0000202C">
        <w:trPr>
          <w:tblCellSpacing w:w="15" w:type="dxa"/>
        </w:trPr>
        <w:tc>
          <w:tcPr>
            <w:tcW w:w="0" w:type="auto"/>
            <w:vAlign w:val="center"/>
            <w:hideMark/>
          </w:tcPr>
          <w:p w14:paraId="3A97D1C1" w14:textId="77777777" w:rsidR="006B26E3" w:rsidRPr="006B26E3" w:rsidRDefault="006B26E3" w:rsidP="006B26E3">
            <w:r w:rsidRPr="006B26E3">
              <w:rPr>
                <w:b/>
                <w:bCs/>
              </w:rPr>
              <w:t>Płatki i kasze</w:t>
            </w:r>
          </w:p>
        </w:tc>
        <w:tc>
          <w:tcPr>
            <w:tcW w:w="0" w:type="auto"/>
            <w:vAlign w:val="center"/>
            <w:hideMark/>
          </w:tcPr>
          <w:p w14:paraId="6D56B340" w14:textId="77777777" w:rsidR="006B26E3" w:rsidRPr="006B26E3" w:rsidRDefault="006B26E3" w:rsidP="006B26E3">
            <w:r w:rsidRPr="006B26E3">
              <w:t xml:space="preserve">- Płatki owsiane górskie (namaczane, gotowane)- Kasza manna na mleku półtłustym- Kasza jaglana dobrze rozgotowana- Ryż </w:t>
            </w:r>
            <w:proofErr w:type="spellStart"/>
            <w:r w:rsidRPr="006B26E3">
              <w:t>basmati</w:t>
            </w:r>
            <w:proofErr w:type="spellEnd"/>
            <w:r w:rsidRPr="006B26E3">
              <w:t xml:space="preserve">, ryż brązowy długo gotowany- </w:t>
            </w:r>
            <w:proofErr w:type="spellStart"/>
            <w:r w:rsidRPr="006B26E3">
              <w:t>Quinoa</w:t>
            </w:r>
            <w:proofErr w:type="spellEnd"/>
            <w:r w:rsidRPr="006B26E3">
              <w:t xml:space="preserve"> (dobrze ugotowana)</w:t>
            </w:r>
          </w:p>
        </w:tc>
        <w:tc>
          <w:tcPr>
            <w:tcW w:w="0" w:type="auto"/>
            <w:vAlign w:val="center"/>
            <w:hideMark/>
          </w:tcPr>
          <w:p w14:paraId="32278BCC" w14:textId="77777777" w:rsidR="006B26E3" w:rsidRPr="006B26E3" w:rsidRDefault="006B26E3" w:rsidP="006B26E3">
            <w:r w:rsidRPr="006B26E3">
              <w:t xml:space="preserve">- Płatki błyskawiczne, </w:t>
            </w:r>
            <w:proofErr w:type="spellStart"/>
            <w:r w:rsidRPr="006B26E3">
              <w:t>granole</w:t>
            </w:r>
            <w:proofErr w:type="spellEnd"/>
            <w:r w:rsidRPr="006B26E3">
              <w:t>- Gryczana prażona (ciężkostrawna)- Kasza jęczmienna perłowa- Dmuchany ryż i kukurydza</w:t>
            </w:r>
          </w:p>
        </w:tc>
      </w:tr>
      <w:tr w:rsidR="006B26E3" w:rsidRPr="006B26E3" w14:paraId="2D09716E" w14:textId="77777777" w:rsidTr="0000202C">
        <w:trPr>
          <w:tblCellSpacing w:w="15" w:type="dxa"/>
        </w:trPr>
        <w:tc>
          <w:tcPr>
            <w:tcW w:w="0" w:type="auto"/>
            <w:vAlign w:val="center"/>
            <w:hideMark/>
          </w:tcPr>
          <w:p w14:paraId="31005AEB" w14:textId="77777777" w:rsidR="006B26E3" w:rsidRPr="006B26E3" w:rsidRDefault="006B26E3" w:rsidP="006B26E3">
            <w:r w:rsidRPr="006B26E3">
              <w:rPr>
                <w:b/>
                <w:bCs/>
              </w:rPr>
              <w:t>Ziemniaki i warzywa skrobiowe</w:t>
            </w:r>
          </w:p>
        </w:tc>
        <w:tc>
          <w:tcPr>
            <w:tcW w:w="0" w:type="auto"/>
            <w:vAlign w:val="center"/>
            <w:hideMark/>
          </w:tcPr>
          <w:p w14:paraId="75ACC528" w14:textId="77777777" w:rsidR="006B26E3" w:rsidRPr="006B26E3" w:rsidRDefault="006B26E3" w:rsidP="006B26E3">
            <w:r w:rsidRPr="006B26E3">
              <w:t>- Ziemniaki gotowane w mundurkach, ostudzone- Bataty (gotowane, pieczone bez skórki)- Marchew, dynia, cukinia, kalarepa (gotowane)- Czerwony burak pieczony- Kalafior i brokuł (tylko miękkie różyczki)</w:t>
            </w:r>
          </w:p>
        </w:tc>
        <w:tc>
          <w:tcPr>
            <w:tcW w:w="0" w:type="auto"/>
            <w:vAlign w:val="center"/>
            <w:hideMark/>
          </w:tcPr>
          <w:p w14:paraId="00147CEE" w14:textId="77777777" w:rsidR="006B26E3" w:rsidRPr="006B26E3" w:rsidRDefault="006B26E3" w:rsidP="006B26E3">
            <w:r w:rsidRPr="006B26E3">
              <w:t>- Frytki, ziemniaki smażone- Kukurydza konserwowa- Marchew i buraki rozgotowane (wysoki IG)- Nierozdrobnione warzywa włókniste (np. seler naciowy)</w:t>
            </w:r>
          </w:p>
        </w:tc>
      </w:tr>
      <w:tr w:rsidR="006B26E3" w:rsidRPr="006B26E3" w14:paraId="6186C4C9" w14:textId="77777777" w:rsidTr="0000202C">
        <w:trPr>
          <w:tblCellSpacing w:w="15" w:type="dxa"/>
        </w:trPr>
        <w:tc>
          <w:tcPr>
            <w:tcW w:w="0" w:type="auto"/>
            <w:vAlign w:val="center"/>
            <w:hideMark/>
          </w:tcPr>
          <w:p w14:paraId="5E5160ED" w14:textId="77777777" w:rsidR="006B26E3" w:rsidRPr="006B26E3" w:rsidRDefault="006B26E3" w:rsidP="006B26E3">
            <w:r w:rsidRPr="006B26E3">
              <w:rPr>
                <w:b/>
                <w:bCs/>
              </w:rPr>
              <w:t>Owoce</w:t>
            </w:r>
          </w:p>
        </w:tc>
        <w:tc>
          <w:tcPr>
            <w:tcW w:w="0" w:type="auto"/>
            <w:vAlign w:val="center"/>
            <w:hideMark/>
          </w:tcPr>
          <w:p w14:paraId="73005503" w14:textId="77777777" w:rsidR="006B26E3" w:rsidRPr="006B26E3" w:rsidRDefault="006B26E3" w:rsidP="006B26E3">
            <w:r w:rsidRPr="006B26E3">
              <w:t xml:space="preserve">- Jabłko gotowane/pieczone bez skórki- Gruszki gotowane, banan </w:t>
            </w:r>
            <w:proofErr w:type="spellStart"/>
            <w:r w:rsidRPr="006B26E3">
              <w:t>półdojrzały</w:t>
            </w:r>
            <w:proofErr w:type="spellEnd"/>
            <w:r w:rsidRPr="006B26E3">
              <w:t>- Borówki, jagody, maliny- Puree z moreli, truskawek (bez cukru)- Kompot bez cukru (klarowny)</w:t>
            </w:r>
          </w:p>
        </w:tc>
        <w:tc>
          <w:tcPr>
            <w:tcW w:w="0" w:type="auto"/>
            <w:vAlign w:val="center"/>
            <w:hideMark/>
          </w:tcPr>
          <w:p w14:paraId="6ECA4A06" w14:textId="77777777" w:rsidR="006B26E3" w:rsidRPr="006B26E3" w:rsidRDefault="006B26E3" w:rsidP="006B26E3">
            <w:r w:rsidRPr="006B26E3">
              <w:t>- Owoce suszone (np. daktyle, figi)- Winogrona, mango, ananas- Owoce w syropie- Soki owocowe i musy dosładzane</w:t>
            </w:r>
          </w:p>
        </w:tc>
      </w:tr>
      <w:tr w:rsidR="006B26E3" w:rsidRPr="006B26E3" w14:paraId="2C614333" w14:textId="77777777" w:rsidTr="0000202C">
        <w:trPr>
          <w:tblCellSpacing w:w="15" w:type="dxa"/>
        </w:trPr>
        <w:tc>
          <w:tcPr>
            <w:tcW w:w="0" w:type="auto"/>
            <w:vAlign w:val="center"/>
            <w:hideMark/>
          </w:tcPr>
          <w:p w14:paraId="0A382F8F" w14:textId="77777777" w:rsidR="006B26E3" w:rsidRPr="006B26E3" w:rsidRDefault="006B26E3" w:rsidP="006B26E3">
            <w:r w:rsidRPr="006B26E3">
              <w:rPr>
                <w:b/>
                <w:bCs/>
              </w:rPr>
              <w:t>Mięso i ryby</w:t>
            </w:r>
          </w:p>
        </w:tc>
        <w:tc>
          <w:tcPr>
            <w:tcW w:w="0" w:type="auto"/>
            <w:vAlign w:val="center"/>
            <w:hideMark/>
          </w:tcPr>
          <w:p w14:paraId="288540F1" w14:textId="77777777" w:rsidR="006B26E3" w:rsidRPr="006B26E3" w:rsidRDefault="006B26E3" w:rsidP="006B26E3">
            <w:r w:rsidRPr="006B26E3">
              <w:t>- Gotowany kurczak, indyk- Mielone mięso cielęce gotowane na parze- Ryby gotowane: dorsz, pstrąg, łosoś- Mięso duszone z warzywami (bez smażenia)</w:t>
            </w:r>
          </w:p>
        </w:tc>
        <w:tc>
          <w:tcPr>
            <w:tcW w:w="0" w:type="auto"/>
            <w:vAlign w:val="center"/>
            <w:hideMark/>
          </w:tcPr>
          <w:p w14:paraId="1B1915AD" w14:textId="77777777" w:rsidR="006B26E3" w:rsidRPr="006B26E3" w:rsidRDefault="006B26E3" w:rsidP="006B26E3">
            <w:r w:rsidRPr="006B26E3">
              <w:t>- Wieprzowina, baranina, gęsina- Wędliny, kabanosy, produkty wędzone- Ryby w panierce lub smażone- Mięso długo grillowane</w:t>
            </w:r>
          </w:p>
        </w:tc>
      </w:tr>
      <w:tr w:rsidR="006B26E3" w:rsidRPr="006B26E3" w14:paraId="3E9810AF" w14:textId="77777777" w:rsidTr="0000202C">
        <w:trPr>
          <w:tblCellSpacing w:w="15" w:type="dxa"/>
        </w:trPr>
        <w:tc>
          <w:tcPr>
            <w:tcW w:w="0" w:type="auto"/>
            <w:vAlign w:val="center"/>
            <w:hideMark/>
          </w:tcPr>
          <w:p w14:paraId="2A5BBB98" w14:textId="77777777" w:rsidR="006B26E3" w:rsidRPr="006B26E3" w:rsidRDefault="006B26E3" w:rsidP="006B26E3">
            <w:r w:rsidRPr="006B26E3">
              <w:rPr>
                <w:b/>
                <w:bCs/>
              </w:rPr>
              <w:t>Jaja i mleko</w:t>
            </w:r>
          </w:p>
        </w:tc>
        <w:tc>
          <w:tcPr>
            <w:tcW w:w="0" w:type="auto"/>
            <w:vAlign w:val="center"/>
            <w:hideMark/>
          </w:tcPr>
          <w:p w14:paraId="1C387550" w14:textId="77777777" w:rsidR="006B26E3" w:rsidRPr="006B26E3" w:rsidRDefault="006B26E3" w:rsidP="006B26E3">
            <w:r w:rsidRPr="006B26E3">
              <w:t>- Jaja gotowane na miękko lub jako omlet parowany- Twaróg półtłusty, jogurt naturalny- Mleko 1,5–2%, kefir, maślanka- Napoje roślinne bez dodatku cukru (np. migdałowe)</w:t>
            </w:r>
          </w:p>
        </w:tc>
        <w:tc>
          <w:tcPr>
            <w:tcW w:w="0" w:type="auto"/>
            <w:vAlign w:val="center"/>
            <w:hideMark/>
          </w:tcPr>
          <w:p w14:paraId="3CF92F4A" w14:textId="77777777" w:rsidR="006B26E3" w:rsidRPr="006B26E3" w:rsidRDefault="006B26E3" w:rsidP="006B26E3">
            <w:r w:rsidRPr="006B26E3">
              <w:t>- Słodzone jogurty, mleko skondensowane- Tłuste sery żółte i topione- Mleko pełne i śmietanka 30%</w:t>
            </w:r>
          </w:p>
        </w:tc>
      </w:tr>
      <w:tr w:rsidR="006B26E3" w:rsidRPr="006B26E3" w14:paraId="0A461250" w14:textId="77777777" w:rsidTr="0000202C">
        <w:trPr>
          <w:tblCellSpacing w:w="15" w:type="dxa"/>
        </w:trPr>
        <w:tc>
          <w:tcPr>
            <w:tcW w:w="0" w:type="auto"/>
            <w:vAlign w:val="center"/>
            <w:hideMark/>
          </w:tcPr>
          <w:p w14:paraId="6AC4EB81" w14:textId="77777777" w:rsidR="006B26E3" w:rsidRPr="006B26E3" w:rsidRDefault="006B26E3" w:rsidP="006B26E3">
            <w:r w:rsidRPr="006B26E3">
              <w:rPr>
                <w:b/>
                <w:bCs/>
              </w:rPr>
              <w:t>Tłuszcze</w:t>
            </w:r>
          </w:p>
        </w:tc>
        <w:tc>
          <w:tcPr>
            <w:tcW w:w="0" w:type="auto"/>
            <w:vAlign w:val="center"/>
            <w:hideMark/>
          </w:tcPr>
          <w:p w14:paraId="1F8B9D37" w14:textId="77777777" w:rsidR="006B26E3" w:rsidRPr="006B26E3" w:rsidRDefault="006B26E3" w:rsidP="006B26E3">
            <w:r w:rsidRPr="006B26E3">
              <w:t xml:space="preserve">- Oliwa z oliwek (na zimno), masło klarowane- Olej rzepakowy tłoczony na zimno- Pasta z awokado (rozgniecione)- </w:t>
            </w:r>
            <w:r w:rsidRPr="006B26E3">
              <w:lastRenderedPageBreak/>
              <w:t>Orzechy mielone (w niewielkich ilościach)</w:t>
            </w:r>
          </w:p>
        </w:tc>
        <w:tc>
          <w:tcPr>
            <w:tcW w:w="0" w:type="auto"/>
            <w:vAlign w:val="center"/>
            <w:hideMark/>
          </w:tcPr>
          <w:p w14:paraId="4A1B0971" w14:textId="77777777" w:rsidR="006B26E3" w:rsidRPr="006B26E3" w:rsidRDefault="006B26E3" w:rsidP="006B26E3">
            <w:r w:rsidRPr="006B26E3">
              <w:lastRenderedPageBreak/>
              <w:t>- Smalec, tłuszcze zwierzęce- Margaryny utwardzone- Olej kokosowy (w dużych ilościach)</w:t>
            </w:r>
          </w:p>
        </w:tc>
      </w:tr>
      <w:tr w:rsidR="006B26E3" w:rsidRPr="006B26E3" w14:paraId="48AE049C" w14:textId="77777777" w:rsidTr="0000202C">
        <w:trPr>
          <w:tblCellSpacing w:w="15" w:type="dxa"/>
        </w:trPr>
        <w:tc>
          <w:tcPr>
            <w:tcW w:w="0" w:type="auto"/>
            <w:vAlign w:val="center"/>
            <w:hideMark/>
          </w:tcPr>
          <w:p w14:paraId="3D394DDF" w14:textId="77777777" w:rsidR="006B26E3" w:rsidRPr="006B26E3" w:rsidRDefault="006B26E3" w:rsidP="006B26E3">
            <w:r w:rsidRPr="006B26E3">
              <w:rPr>
                <w:b/>
                <w:bCs/>
              </w:rPr>
              <w:t>Strączki</w:t>
            </w:r>
          </w:p>
        </w:tc>
        <w:tc>
          <w:tcPr>
            <w:tcW w:w="0" w:type="auto"/>
            <w:vAlign w:val="center"/>
            <w:hideMark/>
          </w:tcPr>
          <w:p w14:paraId="5A6D3070" w14:textId="77777777" w:rsidR="006B26E3" w:rsidRPr="006B26E3" w:rsidRDefault="006B26E3" w:rsidP="006B26E3">
            <w:r w:rsidRPr="006B26E3">
              <w:t xml:space="preserve">- Soczewica czerwona (dobrze rozgotowana)- </w:t>
            </w:r>
            <w:proofErr w:type="spellStart"/>
            <w:r w:rsidRPr="006B26E3">
              <w:t>Tofu</w:t>
            </w:r>
            <w:proofErr w:type="spellEnd"/>
            <w:r w:rsidRPr="006B26E3">
              <w:t xml:space="preserve"> naturalne (gotowane, nie smażone)</w:t>
            </w:r>
          </w:p>
        </w:tc>
        <w:tc>
          <w:tcPr>
            <w:tcW w:w="0" w:type="auto"/>
            <w:vAlign w:val="center"/>
            <w:hideMark/>
          </w:tcPr>
          <w:p w14:paraId="29E81D05" w14:textId="77777777" w:rsidR="006B26E3" w:rsidRPr="006B26E3" w:rsidRDefault="006B26E3" w:rsidP="006B26E3">
            <w:r w:rsidRPr="006B26E3">
              <w:t>- Groch, biała fasola, soja- Strączki z łupiną, niedogotowane- Hummus z czosnkiem i przyprawami</w:t>
            </w:r>
          </w:p>
        </w:tc>
      </w:tr>
      <w:tr w:rsidR="006B26E3" w:rsidRPr="006B26E3" w14:paraId="0D7ED6E4" w14:textId="77777777" w:rsidTr="0000202C">
        <w:trPr>
          <w:tblCellSpacing w:w="15" w:type="dxa"/>
        </w:trPr>
        <w:tc>
          <w:tcPr>
            <w:tcW w:w="0" w:type="auto"/>
            <w:vAlign w:val="center"/>
            <w:hideMark/>
          </w:tcPr>
          <w:p w14:paraId="56F3AC90" w14:textId="77777777" w:rsidR="006B26E3" w:rsidRPr="006B26E3" w:rsidRDefault="006B26E3" w:rsidP="006B26E3">
            <w:r w:rsidRPr="006B26E3">
              <w:rPr>
                <w:b/>
                <w:bCs/>
              </w:rPr>
              <w:t>Zupy i dodatki</w:t>
            </w:r>
          </w:p>
        </w:tc>
        <w:tc>
          <w:tcPr>
            <w:tcW w:w="0" w:type="auto"/>
            <w:vAlign w:val="center"/>
            <w:hideMark/>
          </w:tcPr>
          <w:p w14:paraId="5D2FEC9F" w14:textId="77777777" w:rsidR="006B26E3" w:rsidRPr="006B26E3" w:rsidRDefault="006B26E3" w:rsidP="006B26E3">
            <w:r w:rsidRPr="006B26E3">
              <w:t>- Zupa krem z dyni, cukinii z dodatkiem oleju lnianego- Bulion warzywny na chudym mięsie- Zupy z kaszą manną lub płatkami ryżowymi- Lekki krupnik z gotowaną marchewką</w:t>
            </w:r>
          </w:p>
        </w:tc>
        <w:tc>
          <w:tcPr>
            <w:tcW w:w="0" w:type="auto"/>
            <w:vAlign w:val="center"/>
            <w:hideMark/>
          </w:tcPr>
          <w:p w14:paraId="12958793" w14:textId="77777777" w:rsidR="006B26E3" w:rsidRPr="006B26E3" w:rsidRDefault="006B26E3" w:rsidP="006B26E3">
            <w:r w:rsidRPr="006B26E3">
              <w:t>- Zupy zabielane śmietaną- Zasmażki, kostki rosołowe- Sosy zagęszczane mąką pszenną typ 450</w:t>
            </w:r>
          </w:p>
        </w:tc>
      </w:tr>
      <w:tr w:rsidR="006B26E3" w:rsidRPr="006B26E3" w14:paraId="4BB05B27" w14:textId="77777777" w:rsidTr="0000202C">
        <w:trPr>
          <w:tblCellSpacing w:w="15" w:type="dxa"/>
        </w:trPr>
        <w:tc>
          <w:tcPr>
            <w:tcW w:w="0" w:type="auto"/>
            <w:vAlign w:val="center"/>
            <w:hideMark/>
          </w:tcPr>
          <w:p w14:paraId="56069D0D" w14:textId="77777777" w:rsidR="006B26E3" w:rsidRPr="006B26E3" w:rsidRDefault="006B26E3" w:rsidP="006B26E3">
            <w:r w:rsidRPr="006B26E3">
              <w:rPr>
                <w:b/>
                <w:bCs/>
              </w:rPr>
              <w:t>Przyprawy i zioła</w:t>
            </w:r>
          </w:p>
        </w:tc>
        <w:tc>
          <w:tcPr>
            <w:tcW w:w="0" w:type="auto"/>
            <w:vAlign w:val="center"/>
            <w:hideMark/>
          </w:tcPr>
          <w:p w14:paraId="56C3ECB7" w14:textId="77777777" w:rsidR="006B26E3" w:rsidRPr="006B26E3" w:rsidRDefault="006B26E3" w:rsidP="006B26E3">
            <w:r w:rsidRPr="006B26E3">
              <w:t>- Mięta, koper, majeranek, melisa- Kurkuma, czarnuszka, cynamon (umiarkowanie)- Gotowany czosnek, imbir w naparze</w:t>
            </w:r>
          </w:p>
        </w:tc>
        <w:tc>
          <w:tcPr>
            <w:tcW w:w="0" w:type="auto"/>
            <w:vAlign w:val="center"/>
            <w:hideMark/>
          </w:tcPr>
          <w:p w14:paraId="355CFF06" w14:textId="77777777" w:rsidR="006B26E3" w:rsidRPr="006B26E3" w:rsidRDefault="006B26E3" w:rsidP="006B26E3">
            <w:r w:rsidRPr="006B26E3">
              <w:t xml:space="preserve">- Ostre przyprawy: chili, pieprz </w:t>
            </w:r>
            <w:proofErr w:type="spellStart"/>
            <w:r w:rsidRPr="006B26E3">
              <w:t>cayenne</w:t>
            </w:r>
            <w:proofErr w:type="spellEnd"/>
            <w:r w:rsidRPr="006B26E3">
              <w:t>- Gotowe mieszanki przypraw (z glutaminianem)- Ocet spirytusowy, sos sojowy słodzony</w:t>
            </w:r>
          </w:p>
        </w:tc>
      </w:tr>
      <w:tr w:rsidR="006B26E3" w:rsidRPr="006B26E3" w14:paraId="0653D30A" w14:textId="77777777" w:rsidTr="0000202C">
        <w:trPr>
          <w:tblCellSpacing w:w="15" w:type="dxa"/>
        </w:trPr>
        <w:tc>
          <w:tcPr>
            <w:tcW w:w="0" w:type="auto"/>
            <w:vAlign w:val="center"/>
            <w:hideMark/>
          </w:tcPr>
          <w:p w14:paraId="47A5B611" w14:textId="77777777" w:rsidR="006B26E3" w:rsidRPr="006B26E3" w:rsidRDefault="006B26E3" w:rsidP="006B26E3">
            <w:r w:rsidRPr="006B26E3">
              <w:rPr>
                <w:b/>
                <w:bCs/>
              </w:rPr>
              <w:t>Słodycze i przekąski</w:t>
            </w:r>
          </w:p>
        </w:tc>
        <w:tc>
          <w:tcPr>
            <w:tcW w:w="0" w:type="auto"/>
            <w:vAlign w:val="center"/>
            <w:hideMark/>
          </w:tcPr>
          <w:p w14:paraId="3B468E48" w14:textId="77777777" w:rsidR="006B26E3" w:rsidRPr="006B26E3" w:rsidRDefault="006B26E3" w:rsidP="006B26E3">
            <w:r w:rsidRPr="006B26E3">
              <w:t xml:space="preserve">- Budyń na mleku roślinnym z </w:t>
            </w:r>
            <w:proofErr w:type="spellStart"/>
            <w:r w:rsidRPr="006B26E3">
              <w:t>erytrytolem</w:t>
            </w:r>
            <w:proofErr w:type="spellEnd"/>
            <w:r w:rsidRPr="006B26E3">
              <w:t>- Domowe ciastka owsiane z migdałami- Puree owocowe z dodatkiem siemienia lnianego</w:t>
            </w:r>
          </w:p>
        </w:tc>
        <w:tc>
          <w:tcPr>
            <w:tcW w:w="0" w:type="auto"/>
            <w:vAlign w:val="center"/>
            <w:hideMark/>
          </w:tcPr>
          <w:p w14:paraId="1CCD2D69" w14:textId="77777777" w:rsidR="006B26E3" w:rsidRPr="006B26E3" w:rsidRDefault="006B26E3" w:rsidP="006B26E3">
            <w:r w:rsidRPr="006B26E3">
              <w:t>- Batoniki zbożowe, ciasteczka sklepowej produkcji- Czekolada mleczna, słodycze sklepowe- Chipsy, solone orzeszki, fast food</w:t>
            </w:r>
          </w:p>
        </w:tc>
      </w:tr>
      <w:tr w:rsidR="006B26E3" w:rsidRPr="006B26E3" w14:paraId="652801CB" w14:textId="77777777" w:rsidTr="0000202C">
        <w:trPr>
          <w:tblCellSpacing w:w="15" w:type="dxa"/>
        </w:trPr>
        <w:tc>
          <w:tcPr>
            <w:tcW w:w="0" w:type="auto"/>
            <w:vAlign w:val="center"/>
            <w:hideMark/>
          </w:tcPr>
          <w:p w14:paraId="58D3DB75" w14:textId="77777777" w:rsidR="006B26E3" w:rsidRPr="006B26E3" w:rsidRDefault="006B26E3" w:rsidP="006B26E3">
            <w:r w:rsidRPr="006B26E3">
              <w:rPr>
                <w:b/>
                <w:bCs/>
              </w:rPr>
              <w:t>Napoje</w:t>
            </w:r>
          </w:p>
        </w:tc>
        <w:tc>
          <w:tcPr>
            <w:tcW w:w="0" w:type="auto"/>
            <w:vAlign w:val="center"/>
            <w:hideMark/>
          </w:tcPr>
          <w:p w14:paraId="5296F384" w14:textId="77777777" w:rsidR="006B26E3" w:rsidRPr="006B26E3" w:rsidRDefault="006B26E3" w:rsidP="006B26E3">
            <w:r w:rsidRPr="006B26E3">
              <w:t>- Woda mineralna niegazowana- Herbaty ziołowe (rumianek, melisa, koper)- Napary z imbiru lub pokrzywy- Kompot z jabłek bez cukru</w:t>
            </w:r>
          </w:p>
        </w:tc>
        <w:tc>
          <w:tcPr>
            <w:tcW w:w="0" w:type="auto"/>
            <w:vAlign w:val="center"/>
            <w:hideMark/>
          </w:tcPr>
          <w:p w14:paraId="0408EAE5" w14:textId="77777777" w:rsidR="006B26E3" w:rsidRPr="006B26E3" w:rsidRDefault="006B26E3" w:rsidP="006B26E3">
            <w:r w:rsidRPr="006B26E3">
              <w:t>- Napoje gazowane, energetyczne- Soki owocowe i nektary- Kawa z mlekiem na czczo- Alkohol</w:t>
            </w:r>
          </w:p>
        </w:tc>
      </w:tr>
    </w:tbl>
    <w:p w14:paraId="13367119" w14:textId="77777777" w:rsidR="00943ABF" w:rsidRDefault="00943ABF"/>
    <w:p w14:paraId="2A9D9776" w14:textId="02085CBB" w:rsidR="00943ABF" w:rsidRDefault="006B26E3">
      <w:r>
        <w:rPr>
          <w:b/>
          <w:bCs/>
          <w:sz w:val="28"/>
          <w:szCs w:val="28"/>
        </w:rPr>
        <w:t xml:space="preserve">Produkty i potrawy o potencjale przeciwzapalnym </w:t>
      </w:r>
    </w:p>
    <w:p w14:paraId="73193A45" w14:textId="77777777" w:rsidR="00943ABF" w:rsidRDefault="00943ABF"/>
    <w:tbl>
      <w:tblPr>
        <w:tblW w:w="9810" w:type="dxa"/>
        <w:tblCellSpacing w:w="0" w:type="dxa"/>
        <w:tblCellMar>
          <w:top w:w="60" w:type="dxa"/>
          <w:left w:w="60" w:type="dxa"/>
          <w:bottom w:w="60" w:type="dxa"/>
          <w:right w:w="60" w:type="dxa"/>
        </w:tblCellMar>
        <w:tblLook w:val="04A0" w:firstRow="1" w:lastRow="0" w:firstColumn="1" w:lastColumn="0" w:noHBand="0" w:noVBand="1"/>
      </w:tblPr>
      <w:tblGrid>
        <w:gridCol w:w="4303"/>
        <w:gridCol w:w="5507"/>
      </w:tblGrid>
      <w:tr w:rsidR="006B26E3" w:rsidRPr="006B26E3" w14:paraId="086F8E2A" w14:textId="77777777" w:rsidTr="006B26E3">
        <w:trPr>
          <w:tblCellSpacing w:w="0" w:type="dxa"/>
        </w:trPr>
        <w:tc>
          <w:tcPr>
            <w:tcW w:w="418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0B6FD39B" w14:textId="77777777" w:rsidR="006B26E3" w:rsidRPr="006B26E3" w:rsidRDefault="006B26E3" w:rsidP="006B26E3">
            <w:pPr>
              <w:numPr>
                <w:ilvl w:val="0"/>
                <w:numId w:val="8"/>
              </w:numPr>
              <w:rPr>
                <w:b/>
                <w:bCs/>
              </w:rPr>
            </w:pPr>
            <w:r w:rsidRPr="006B26E3">
              <w:rPr>
                <w:b/>
                <w:bCs/>
              </w:rPr>
              <w:t>Jakich produktów unikać w diecie przeciwzapalnej?</w:t>
            </w:r>
          </w:p>
        </w:tc>
        <w:tc>
          <w:tcPr>
            <w:tcW w:w="535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C1595D5" w14:textId="77777777" w:rsidR="006B26E3" w:rsidRPr="006B26E3" w:rsidRDefault="006B26E3" w:rsidP="006B26E3">
            <w:pPr>
              <w:numPr>
                <w:ilvl w:val="0"/>
                <w:numId w:val="8"/>
              </w:numPr>
              <w:rPr>
                <w:b/>
                <w:bCs/>
              </w:rPr>
            </w:pPr>
            <w:r w:rsidRPr="006B26E3">
              <w:rPr>
                <w:b/>
                <w:bCs/>
              </w:rPr>
              <w:t>Co warto wdrożyć do menu?</w:t>
            </w:r>
          </w:p>
          <w:p w14:paraId="4321F2E2" w14:textId="77777777" w:rsidR="006B26E3" w:rsidRPr="006B26E3" w:rsidRDefault="006B26E3" w:rsidP="006B26E3"/>
        </w:tc>
      </w:tr>
      <w:tr w:rsidR="006B26E3" w:rsidRPr="006B26E3" w14:paraId="0693A8F8" w14:textId="77777777" w:rsidTr="006B26E3">
        <w:trPr>
          <w:tblCellSpacing w:w="0" w:type="dxa"/>
        </w:trPr>
        <w:tc>
          <w:tcPr>
            <w:tcW w:w="4185" w:type="dxa"/>
            <w:tcBorders>
              <w:top w:val="nil"/>
              <w:left w:val="single" w:sz="6" w:space="0" w:color="000000"/>
              <w:bottom w:val="single" w:sz="6" w:space="0" w:color="000000"/>
              <w:right w:val="nil"/>
            </w:tcBorders>
            <w:tcMar>
              <w:top w:w="0" w:type="dxa"/>
              <w:left w:w="57" w:type="dxa"/>
              <w:bottom w:w="57" w:type="dxa"/>
              <w:right w:w="0" w:type="dxa"/>
            </w:tcMar>
            <w:hideMark/>
          </w:tcPr>
          <w:p w14:paraId="3AAD8E5E" w14:textId="77777777" w:rsidR="006B26E3" w:rsidRPr="006B26E3" w:rsidRDefault="006B26E3" w:rsidP="006B26E3">
            <w:pPr>
              <w:numPr>
                <w:ilvl w:val="0"/>
                <w:numId w:val="8"/>
              </w:numPr>
            </w:pPr>
            <w:r w:rsidRPr="006B26E3">
              <w:t>cukier (w tym laktoza) i pochodne oraz słodycze i słodkie napoje,</w:t>
            </w:r>
          </w:p>
          <w:p w14:paraId="2F3B6CF6" w14:textId="77777777" w:rsidR="006B26E3" w:rsidRPr="006B26E3" w:rsidRDefault="006B26E3" w:rsidP="006B26E3">
            <w:pPr>
              <w:numPr>
                <w:ilvl w:val="0"/>
                <w:numId w:val="8"/>
              </w:numPr>
            </w:pPr>
            <w:r w:rsidRPr="006B26E3">
              <w:t xml:space="preserve">produkty o wysokim indeksie </w:t>
            </w:r>
            <w:proofErr w:type="spellStart"/>
            <w:r w:rsidRPr="006B26E3">
              <w:t>glikemicznym</w:t>
            </w:r>
            <w:proofErr w:type="spellEnd"/>
            <w:r w:rsidRPr="006B26E3">
              <w:t>,</w:t>
            </w:r>
          </w:p>
          <w:p w14:paraId="15CFF7C8" w14:textId="77777777" w:rsidR="006B26E3" w:rsidRPr="006B26E3" w:rsidRDefault="006B26E3" w:rsidP="006B26E3">
            <w:pPr>
              <w:numPr>
                <w:ilvl w:val="0"/>
                <w:numId w:val="8"/>
              </w:numPr>
            </w:pPr>
            <w:r w:rsidRPr="006B26E3">
              <w:t xml:space="preserve">produkty </w:t>
            </w:r>
            <w:proofErr w:type="spellStart"/>
            <w:r w:rsidRPr="006B26E3">
              <w:t>wysokoprzetworzone</w:t>
            </w:r>
            <w:proofErr w:type="spellEnd"/>
            <w:r w:rsidRPr="006B26E3">
              <w:t>, w tym oczyszczone ziarna zbóż,</w:t>
            </w:r>
          </w:p>
          <w:p w14:paraId="66616209" w14:textId="77777777" w:rsidR="006B26E3" w:rsidRPr="006B26E3" w:rsidRDefault="006B26E3" w:rsidP="006B26E3">
            <w:pPr>
              <w:numPr>
                <w:ilvl w:val="0"/>
                <w:numId w:val="8"/>
              </w:numPr>
            </w:pPr>
            <w:r w:rsidRPr="006B26E3">
              <w:t>produkty smażone, zamiast smażenia, gotuj na parze, piecz lub grilluj.</w:t>
            </w:r>
          </w:p>
          <w:p w14:paraId="40FADDD1" w14:textId="77777777" w:rsidR="006B26E3" w:rsidRPr="006B26E3" w:rsidRDefault="006B26E3" w:rsidP="006B26E3">
            <w:pPr>
              <w:numPr>
                <w:ilvl w:val="0"/>
                <w:numId w:val="8"/>
              </w:numPr>
            </w:pPr>
            <w:r w:rsidRPr="006B26E3">
              <w:t>alkohol,</w:t>
            </w:r>
          </w:p>
          <w:p w14:paraId="731C8000" w14:textId="77777777" w:rsidR="006B26E3" w:rsidRPr="006B26E3" w:rsidRDefault="006B26E3" w:rsidP="006B26E3">
            <w:pPr>
              <w:numPr>
                <w:ilvl w:val="0"/>
                <w:numId w:val="8"/>
              </w:numPr>
            </w:pPr>
            <w:r w:rsidRPr="006B26E3">
              <w:t xml:space="preserve">gluten w przypadku stwierdzonej celiakii lub </w:t>
            </w:r>
            <w:proofErr w:type="spellStart"/>
            <w:r w:rsidRPr="006B26E3">
              <w:t>nieceliakalnej</w:t>
            </w:r>
            <w:proofErr w:type="spellEnd"/>
            <w:r w:rsidRPr="006B26E3">
              <w:t xml:space="preserve"> wrażliwości na gluten,</w:t>
            </w:r>
          </w:p>
          <w:p w14:paraId="2767817A" w14:textId="77777777" w:rsidR="006B26E3" w:rsidRPr="006B26E3" w:rsidRDefault="006B26E3" w:rsidP="006B26E3">
            <w:pPr>
              <w:numPr>
                <w:ilvl w:val="0"/>
                <w:numId w:val="8"/>
              </w:numPr>
            </w:pPr>
            <w:r w:rsidRPr="006B26E3">
              <w:t xml:space="preserve">Sól Nadmiar soli może zwiększać wydalanie wapnia i pogarszać stan zapalny. Używaj przypraw takich </w:t>
            </w:r>
            <w:r w:rsidRPr="006B26E3">
              <w:lastRenderedPageBreak/>
              <w:t>jak kurkuma, imbir czy czosnek zamiast soli.</w:t>
            </w:r>
          </w:p>
          <w:p w14:paraId="48DEFA5D" w14:textId="77777777" w:rsidR="006B26E3" w:rsidRPr="006B26E3" w:rsidRDefault="006B26E3" w:rsidP="006B26E3"/>
          <w:p w14:paraId="2D37A1D8" w14:textId="77777777" w:rsidR="006B26E3" w:rsidRPr="006B26E3" w:rsidRDefault="006B26E3" w:rsidP="006B26E3"/>
          <w:p w14:paraId="4A48B010" w14:textId="77777777" w:rsidR="006B26E3" w:rsidRPr="006B26E3" w:rsidRDefault="006B26E3" w:rsidP="006B26E3"/>
        </w:tc>
        <w:tc>
          <w:tcPr>
            <w:tcW w:w="535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197326C" w14:textId="77777777" w:rsidR="006B26E3" w:rsidRPr="006B26E3" w:rsidRDefault="006B26E3" w:rsidP="006B26E3">
            <w:pPr>
              <w:numPr>
                <w:ilvl w:val="0"/>
                <w:numId w:val="9"/>
              </w:numPr>
            </w:pPr>
            <w:r w:rsidRPr="006B26E3">
              <w:lastRenderedPageBreak/>
              <w:t>warzywa, zwłaszcza o jasnych kolorach, bogate w karotenoidy, substancje fenolowe np. marchew, dynia, pomidory, dobrym wyborem są również mrożone</w:t>
            </w:r>
          </w:p>
          <w:p w14:paraId="0076468F" w14:textId="77777777" w:rsidR="006B26E3" w:rsidRPr="006B26E3" w:rsidRDefault="006B26E3" w:rsidP="006B26E3">
            <w:pPr>
              <w:numPr>
                <w:ilvl w:val="0"/>
                <w:numId w:val="9"/>
              </w:numPr>
            </w:pPr>
            <w:r w:rsidRPr="006B26E3">
              <w:t>owoce: wiśnie, granat, czerwone winogrona, jabłka</w:t>
            </w:r>
          </w:p>
          <w:p w14:paraId="547D8FF3" w14:textId="77777777" w:rsidR="006B26E3" w:rsidRPr="006B26E3" w:rsidRDefault="006B26E3" w:rsidP="006B26E3">
            <w:pPr>
              <w:numPr>
                <w:ilvl w:val="0"/>
                <w:numId w:val="9"/>
              </w:numPr>
            </w:pPr>
            <w:r w:rsidRPr="006B26E3">
              <w:t>owoce jagodowe - truskawki, jagody, maliny, jeżyny)</w:t>
            </w:r>
          </w:p>
          <w:p w14:paraId="7008395D" w14:textId="77777777" w:rsidR="006B26E3" w:rsidRPr="006B26E3" w:rsidRDefault="006B26E3" w:rsidP="006B26E3">
            <w:pPr>
              <w:numPr>
                <w:ilvl w:val="0"/>
                <w:numId w:val="9"/>
              </w:numPr>
            </w:pPr>
            <w:r w:rsidRPr="006B26E3">
              <w:t>ryby zimnowodne (makrela, dorsz, śledź, łosoś, sardynki),</w:t>
            </w:r>
          </w:p>
          <w:p w14:paraId="068D9329" w14:textId="77777777" w:rsidR="006B26E3" w:rsidRPr="006B26E3" w:rsidRDefault="006B26E3" w:rsidP="006B26E3">
            <w:pPr>
              <w:numPr>
                <w:ilvl w:val="0"/>
                <w:numId w:val="9"/>
              </w:numPr>
            </w:pPr>
            <w:r w:rsidRPr="006B26E3">
              <w:t>przyprawy: curry (kurkuma), imbir,</w:t>
            </w:r>
          </w:p>
          <w:p w14:paraId="00532E71" w14:textId="77777777" w:rsidR="006B26E3" w:rsidRPr="006B26E3" w:rsidRDefault="006B26E3" w:rsidP="006B26E3">
            <w:pPr>
              <w:numPr>
                <w:ilvl w:val="0"/>
                <w:numId w:val="9"/>
              </w:numPr>
            </w:pPr>
            <w:r w:rsidRPr="006B26E3">
              <w:t>nasiona lub owoce oleiste: siemię lniane,</w:t>
            </w:r>
          </w:p>
          <w:p w14:paraId="12294E6A" w14:textId="77777777" w:rsidR="006B26E3" w:rsidRPr="006B26E3" w:rsidRDefault="006B26E3" w:rsidP="006B26E3">
            <w:pPr>
              <w:numPr>
                <w:ilvl w:val="0"/>
                <w:numId w:val="9"/>
              </w:numPr>
            </w:pPr>
            <w:r w:rsidRPr="006B26E3">
              <w:t>oliwa z oliwek, olej z orzechów włoskich,</w:t>
            </w:r>
          </w:p>
          <w:p w14:paraId="55B1F62D" w14:textId="77777777" w:rsidR="006B26E3" w:rsidRPr="006B26E3" w:rsidRDefault="006B26E3" w:rsidP="006B26E3">
            <w:pPr>
              <w:numPr>
                <w:ilvl w:val="0"/>
                <w:numId w:val="9"/>
              </w:numPr>
            </w:pPr>
            <w:r w:rsidRPr="006B26E3">
              <w:t>Czosnek, brokuł, awokado</w:t>
            </w:r>
          </w:p>
          <w:p w14:paraId="273DF100" w14:textId="77777777" w:rsidR="006B26E3" w:rsidRPr="006B26E3" w:rsidRDefault="006B26E3" w:rsidP="006B26E3">
            <w:pPr>
              <w:numPr>
                <w:ilvl w:val="0"/>
                <w:numId w:val="9"/>
              </w:numPr>
            </w:pPr>
            <w:r w:rsidRPr="006B26E3">
              <w:t>Ciemna czekolada (co najmniej 70% kakao)</w:t>
            </w:r>
          </w:p>
          <w:p w14:paraId="0E535216" w14:textId="77777777" w:rsidR="006B26E3" w:rsidRPr="006B26E3" w:rsidRDefault="006B26E3" w:rsidP="006B26E3">
            <w:pPr>
              <w:numPr>
                <w:ilvl w:val="0"/>
                <w:numId w:val="9"/>
              </w:numPr>
            </w:pPr>
            <w:r w:rsidRPr="006B26E3">
              <w:t xml:space="preserve">Orzechy (takie jak orzechy włoskie, migdały, orzechy </w:t>
            </w:r>
            <w:proofErr w:type="spellStart"/>
            <w:r w:rsidRPr="006B26E3">
              <w:t>pekan</w:t>
            </w:r>
            <w:proofErr w:type="spellEnd"/>
            <w:r w:rsidRPr="006B26E3">
              <w:t xml:space="preserve"> i orzechy laskowe).</w:t>
            </w:r>
          </w:p>
          <w:p w14:paraId="2D80DB9A" w14:textId="77777777" w:rsidR="006B26E3" w:rsidRPr="006B26E3" w:rsidRDefault="006B26E3" w:rsidP="006B26E3">
            <w:pPr>
              <w:numPr>
                <w:ilvl w:val="0"/>
                <w:numId w:val="9"/>
              </w:numPr>
            </w:pPr>
            <w:r w:rsidRPr="006B26E3">
              <w:lastRenderedPageBreak/>
              <w:t>zielona herbata,</w:t>
            </w:r>
          </w:p>
          <w:p w14:paraId="437572F8" w14:textId="77777777" w:rsidR="006B26E3" w:rsidRPr="006B26E3" w:rsidRDefault="006B26E3" w:rsidP="006B26E3">
            <w:pPr>
              <w:numPr>
                <w:ilvl w:val="0"/>
                <w:numId w:val="9"/>
              </w:numPr>
            </w:pPr>
            <w:r w:rsidRPr="006B26E3">
              <w:t>ciemnozielone warzywa liściaste (takie jak jarmuż, szpinak)</w:t>
            </w:r>
          </w:p>
          <w:p w14:paraId="0BC86DA3" w14:textId="77777777" w:rsidR="006B26E3" w:rsidRPr="006B26E3" w:rsidRDefault="006B26E3" w:rsidP="006B26E3">
            <w:pPr>
              <w:numPr>
                <w:ilvl w:val="0"/>
                <w:numId w:val="9"/>
              </w:numPr>
            </w:pPr>
            <w:r w:rsidRPr="006B26E3">
              <w:t>rośliny strączkowe (soja, fasola)</w:t>
            </w:r>
          </w:p>
          <w:p w14:paraId="2322BC04" w14:textId="77777777" w:rsidR="006B26E3" w:rsidRPr="006B26E3" w:rsidRDefault="006B26E3" w:rsidP="006B26E3"/>
        </w:tc>
      </w:tr>
    </w:tbl>
    <w:p w14:paraId="29DD6214" w14:textId="77777777" w:rsidR="00943ABF" w:rsidRDefault="00943ABF"/>
    <w:p w14:paraId="076514CF" w14:textId="77777777" w:rsidR="006B26E3" w:rsidRDefault="006B26E3" w:rsidP="006B26E3">
      <w:pPr>
        <w:spacing w:line="276" w:lineRule="auto"/>
        <w:rPr>
          <w:rFonts w:cs="Calibri"/>
        </w:rPr>
      </w:pPr>
      <w:r>
        <w:rPr>
          <w:rFonts w:cs="Calibri"/>
          <w:b/>
          <w:bCs/>
        </w:rPr>
        <w:t xml:space="preserve">Ważne </w:t>
      </w:r>
      <w:r>
        <w:rPr>
          <w:rFonts w:cs="Calibri"/>
        </w:rPr>
        <w:t>jest odpowiednie zbilansowanie diety w składniki pokarmowe istotne dla prawidłowej pracy tarczycy, m.in.:</w:t>
      </w:r>
    </w:p>
    <w:p w14:paraId="4BDBF2C9" w14:textId="77777777" w:rsidR="006B26E3" w:rsidRPr="006B26E3" w:rsidRDefault="006B26E3" w:rsidP="006B26E3">
      <w:pPr>
        <w:spacing w:line="276" w:lineRule="auto"/>
        <w:rPr>
          <w:rFonts w:cs="Calibri"/>
          <w:color w:val="000000"/>
        </w:rPr>
      </w:pPr>
    </w:p>
    <w:p w14:paraId="4FFDDB97" w14:textId="77777777" w:rsidR="006B26E3" w:rsidRPr="006B26E3" w:rsidRDefault="006B26E3" w:rsidP="006B26E3">
      <w:pPr>
        <w:spacing w:line="276" w:lineRule="auto"/>
        <w:rPr>
          <w:rFonts w:cs="Calibri"/>
          <w:color w:val="000000"/>
        </w:rPr>
      </w:pPr>
      <w:r w:rsidRPr="006B26E3">
        <w:rPr>
          <w:rFonts w:cs="Calibri"/>
          <w:b/>
          <w:bCs/>
          <w:color w:val="000000"/>
          <w:sz w:val="28"/>
          <w:szCs w:val="28"/>
        </w:rPr>
        <w:t>Jod</w:t>
      </w:r>
      <w:r w:rsidRPr="006B26E3">
        <w:rPr>
          <w:rFonts w:cs="Calibri"/>
          <w:color w:val="000000"/>
          <w:sz w:val="28"/>
          <w:szCs w:val="28"/>
        </w:rPr>
        <w:t xml:space="preserve"> </w:t>
      </w:r>
      <w:r w:rsidRPr="006B26E3">
        <w:rPr>
          <w:rFonts w:cs="Calibri"/>
          <w:color w:val="000000"/>
        </w:rPr>
        <w:t xml:space="preserve">– jest to kluczowy pierwiastek w syntezie hormonów tarczycy (T3 i T4). Niedobór jodu może prowadzić do obniżenia ich produkcji, a tym samym do spowolnienia metabolizmu i nasilenia objawów niedoczynności, powiększenia gruczołu tarczycy i powstania woli. Optymalnym źródłem jodu są ryby morskie (np. dorsz, makrela, łosoś) oraz owoce morza. Spożycie jodu można również zwiększyć przez stosowanie soli jodowanej, jednak nie należy przekraczać zalecanych ilości (5g/d), by nie obciążać organizmu. Spośród warzyw znaczną ilością jodu odznaczają się brokuły oraz rośliny strączkowe – groch, jednak ze względu na zawartość substancji </w:t>
      </w:r>
      <w:proofErr w:type="spellStart"/>
      <w:r w:rsidRPr="006B26E3">
        <w:rPr>
          <w:rFonts w:cs="Calibri"/>
          <w:color w:val="000000"/>
        </w:rPr>
        <w:t>antyodżywczych</w:t>
      </w:r>
      <w:proofErr w:type="spellEnd"/>
      <w:r w:rsidRPr="006B26E3">
        <w:rPr>
          <w:rFonts w:cs="Calibri"/>
          <w:color w:val="000000"/>
        </w:rPr>
        <w:t xml:space="preserve"> należy je spożywać jako urozmaicenie diety, a nie jako doskonałe źródło jodu.</w:t>
      </w:r>
    </w:p>
    <w:p w14:paraId="58DE1023" w14:textId="77777777" w:rsidR="006B26E3" w:rsidRPr="006B26E3" w:rsidRDefault="006B26E3" w:rsidP="006B26E3">
      <w:pPr>
        <w:spacing w:line="276" w:lineRule="auto"/>
        <w:rPr>
          <w:rFonts w:cs="Calibri"/>
          <w:color w:val="000000"/>
        </w:rPr>
      </w:pPr>
    </w:p>
    <w:p w14:paraId="5A1DF836" w14:textId="77777777" w:rsidR="006B26E3" w:rsidRPr="006B26E3" w:rsidRDefault="006B26E3" w:rsidP="006B26E3">
      <w:pPr>
        <w:spacing w:line="276" w:lineRule="auto"/>
        <w:rPr>
          <w:rFonts w:cs="Calibri"/>
          <w:color w:val="000000"/>
        </w:rPr>
      </w:pPr>
      <w:r w:rsidRPr="006B26E3">
        <w:rPr>
          <w:rFonts w:cs="Calibri"/>
          <w:b/>
          <w:bCs/>
          <w:color w:val="000000"/>
          <w:sz w:val="28"/>
          <w:szCs w:val="28"/>
        </w:rPr>
        <w:t>Selen</w:t>
      </w:r>
      <w:r w:rsidRPr="006B26E3">
        <w:rPr>
          <w:rFonts w:cs="Calibri"/>
          <w:color w:val="000000"/>
        </w:rPr>
        <w:t xml:space="preserve"> – odgrywa kluczową rolę w ochronie tarczycy przed stresem oksydacyjnym, ponieważ wchodzi w skład enzymów przekształcających T4 w bardziej aktywną formę T3. Jego niedobór może nasilać objawy niedoczynności. Naturalnymi źródłami selenu są orzechy brazylijskie, ryby, owoce morza, pełnoziarniste produkty zbożowe oraz jajka. Długotrwałe braki selenu mogą również zaburzać wchłanianie jodu, dlatego ważne jest dbanie o jego odpowiednią podaż.</w:t>
      </w:r>
    </w:p>
    <w:p w14:paraId="7CC930C0" w14:textId="77777777" w:rsidR="006B26E3" w:rsidRPr="006B26E3" w:rsidRDefault="006B26E3" w:rsidP="006B26E3">
      <w:pPr>
        <w:spacing w:line="276" w:lineRule="auto"/>
        <w:rPr>
          <w:rFonts w:cs="Calibri"/>
          <w:color w:val="000000"/>
        </w:rPr>
      </w:pPr>
    </w:p>
    <w:p w14:paraId="4D6020D2" w14:textId="77777777" w:rsidR="006B26E3" w:rsidRPr="006B26E3" w:rsidRDefault="006B26E3" w:rsidP="006B26E3">
      <w:pPr>
        <w:spacing w:line="276" w:lineRule="auto"/>
        <w:rPr>
          <w:rFonts w:cs="Calibri"/>
          <w:color w:val="000000"/>
        </w:rPr>
      </w:pPr>
      <w:r w:rsidRPr="006B26E3">
        <w:rPr>
          <w:rFonts w:cs="Calibri"/>
          <w:b/>
          <w:bCs/>
          <w:color w:val="000000"/>
          <w:sz w:val="28"/>
          <w:szCs w:val="28"/>
        </w:rPr>
        <w:t>Cynk</w:t>
      </w:r>
      <w:r w:rsidRPr="006B26E3">
        <w:rPr>
          <w:rFonts w:cs="Calibri"/>
          <w:color w:val="000000"/>
        </w:rPr>
        <w:t xml:space="preserve"> - bierze udział w regulacji poziomu hormonów. Jego niedobór może prowadzić do obniżenia stężenia hormonów tarczycy (T3 I T4) oraz spowolnienia metabolizmu. Bogate w cynk produkty to mięso, pestki dyni, nasiona lnu, orzechy, owoce morza, rośliny strączkowe, produkty zbożowe (pieczywo pełnoziarniste, kasza gryczana, jaglana).</w:t>
      </w:r>
    </w:p>
    <w:p w14:paraId="2D085A3B" w14:textId="77777777" w:rsidR="00943ABF" w:rsidRDefault="00943ABF"/>
    <w:p w14:paraId="2D8D8FCF" w14:textId="77777777" w:rsidR="00943ABF" w:rsidRDefault="00943ABF"/>
    <w:p w14:paraId="121EDCD6" w14:textId="77777777" w:rsidR="00943ABF" w:rsidRDefault="00943ABF">
      <w:pPr>
        <w:rPr>
          <w:b/>
          <w:bCs/>
          <w:sz w:val="28"/>
          <w:szCs w:val="28"/>
        </w:rPr>
      </w:pPr>
    </w:p>
    <w:p w14:paraId="450AAB13" w14:textId="77777777" w:rsidR="00943ABF" w:rsidRDefault="00000000">
      <w:pPr>
        <w:pStyle w:val="Tekstpodstawowy21"/>
        <w:rPr>
          <w:bCs/>
          <w:u w:val="none"/>
        </w:rPr>
      </w:pPr>
      <w:r>
        <w:rPr>
          <w:bCs/>
          <w:u w:val="none"/>
        </w:rPr>
        <w:t>Bibliografia:</w:t>
      </w:r>
    </w:p>
    <w:p w14:paraId="4551CD9F" w14:textId="77777777" w:rsidR="00943ABF" w:rsidRDefault="00000000">
      <w:pPr>
        <w:pStyle w:val="Tekstpodstawowy21"/>
        <w:numPr>
          <w:ilvl w:val="0"/>
          <w:numId w:val="4"/>
        </w:numPr>
        <w:rPr>
          <w:b w:val="0"/>
          <w:szCs w:val="28"/>
          <w:u w:val="none"/>
        </w:rPr>
      </w:pPr>
      <w:r>
        <w:rPr>
          <w:b w:val="0"/>
          <w:szCs w:val="28"/>
          <w:u w:val="none"/>
        </w:rPr>
        <w:t>Ciborowska, H., Ciborowski, A. (2021). Dietetyka. Żywienie człowieka zdrowego i chorego. Warszawa: Wydawnictwo Lekarskie PZWL</w:t>
      </w:r>
    </w:p>
    <w:p w14:paraId="6E4A1ECE" w14:textId="77777777" w:rsidR="00943ABF" w:rsidRDefault="00000000">
      <w:pPr>
        <w:pStyle w:val="Tekstpodstawowy21"/>
        <w:numPr>
          <w:ilvl w:val="0"/>
          <w:numId w:val="5"/>
        </w:numPr>
        <w:rPr>
          <w:b w:val="0"/>
          <w:szCs w:val="28"/>
          <w:u w:val="none"/>
        </w:rPr>
      </w:pPr>
      <w:proofErr w:type="spellStart"/>
      <w:r>
        <w:rPr>
          <w:b w:val="0"/>
          <w:szCs w:val="28"/>
          <w:u w:val="none"/>
        </w:rPr>
        <w:t>Grzymisławski</w:t>
      </w:r>
      <w:proofErr w:type="spellEnd"/>
      <w:r>
        <w:rPr>
          <w:b w:val="0"/>
          <w:szCs w:val="28"/>
          <w:u w:val="none"/>
        </w:rPr>
        <w:t xml:space="preserve">, M., </w:t>
      </w:r>
      <w:proofErr w:type="spellStart"/>
      <w:r>
        <w:rPr>
          <w:b w:val="0"/>
          <w:szCs w:val="28"/>
          <w:u w:val="none"/>
        </w:rPr>
        <w:t>Moszak</w:t>
      </w:r>
      <w:proofErr w:type="spellEnd"/>
      <w:r>
        <w:rPr>
          <w:b w:val="0"/>
          <w:szCs w:val="28"/>
          <w:u w:val="none"/>
        </w:rPr>
        <w:t>, M. (red.) (2022). Żywienie człowieka zdrowego i chorego. Warszawa: Wydawnictwo Naukowe PWN</w:t>
      </w:r>
    </w:p>
    <w:p w14:paraId="2C8CC112" w14:textId="77777777" w:rsidR="00943ABF" w:rsidRDefault="00000000">
      <w:pPr>
        <w:pStyle w:val="Tekstpodstawowy21"/>
        <w:numPr>
          <w:ilvl w:val="0"/>
          <w:numId w:val="4"/>
        </w:numPr>
        <w:rPr>
          <w:b w:val="0"/>
          <w:u w:val="none"/>
        </w:rPr>
      </w:pPr>
      <w:r>
        <w:rPr>
          <w:b w:val="0"/>
          <w:szCs w:val="28"/>
          <w:u w:val="none"/>
        </w:rPr>
        <w:t>Włodarek D., Lange E. (red.) (2022). Współczesna dietetyka. Warszawa: Wydawnictwo lekarskie PZWL</w:t>
      </w:r>
    </w:p>
    <w:sectPr w:rsidR="00943ABF">
      <w:headerReference w:type="default" r:id="rId7"/>
      <w:footerReference w:type="default" r:id="rId8"/>
      <w:headerReference w:type="first" r:id="rId9"/>
      <w:footerReference w:type="first" r:id="rId10"/>
      <w:pgSz w:w="11906" w:h="16838"/>
      <w:pgMar w:top="1417" w:right="1417" w:bottom="1135" w:left="1417" w:header="142" w:footer="24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3D3B" w14:textId="77777777" w:rsidR="008745D3" w:rsidRDefault="008745D3">
      <w:r>
        <w:separator/>
      </w:r>
    </w:p>
  </w:endnote>
  <w:endnote w:type="continuationSeparator" w:id="0">
    <w:p w14:paraId="59181D9C" w14:textId="77777777" w:rsidR="008745D3" w:rsidRDefault="0087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Arial Unicode MS">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vantGarde Bk BT;Century Gothic">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30FC" w14:textId="77777777" w:rsidR="00943ABF" w:rsidRDefault="00000000">
    <w:pPr>
      <w:pStyle w:val="Stopka"/>
      <w:suppressLineNumbers/>
      <w:jc w:val="center"/>
      <w:rPr>
        <w:rFonts w:ascii="Century Gothic" w:hAnsi="Century Gothic" w:cs="Century Gothic"/>
        <w:color w:val="800080"/>
        <w:sz w:val="20"/>
      </w:rPr>
    </w:pPr>
    <w:r>
      <w:rPr>
        <w:noProof/>
      </w:rPr>
      <mc:AlternateContent>
        <mc:Choice Requires="wps">
          <w:drawing>
            <wp:anchor distT="6350" distB="6350" distL="0" distR="0" simplePos="0" relativeHeight="6" behindDoc="1" locked="0" layoutInCell="1" allowOverlap="1" wp14:anchorId="6B7C5AA6" wp14:editId="1CAE701E">
              <wp:simplePos x="0" y="0"/>
              <wp:positionH relativeFrom="column">
                <wp:posOffset>-114300</wp:posOffset>
              </wp:positionH>
              <wp:positionV relativeFrom="paragraph">
                <wp:posOffset>-90805</wp:posOffset>
              </wp:positionV>
              <wp:extent cx="5943600" cy="635"/>
              <wp:effectExtent l="0" t="6350" r="0" b="6350"/>
              <wp:wrapNone/>
              <wp:docPr id="4" name="Kształt2"/>
              <wp:cNvGraphicFramePr/>
              <a:graphic xmlns:a="http://schemas.openxmlformats.org/drawingml/2006/main">
                <a:graphicData uri="http://schemas.microsoft.com/office/word/2010/wordprocessingShape">
                  <wps:wsp>
                    <wps:cNvCnPr/>
                    <wps:spPr>
                      <a:xfrm>
                        <a:off x="0" y="0"/>
                        <a:ext cx="5943600" cy="720"/>
                      </a:xfrm>
                      <a:prstGeom prst="line">
                        <a:avLst/>
                      </a:prstGeom>
                      <a:ln w="12600">
                        <a:solidFill>
                          <a:srgbClr val="969696"/>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E4E76E5" id="Kształt2" o:spid="_x0000_s1026" style="position:absolute;z-index:-503316474;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vuAEAANEDAAAOAAAAZHJzL2Uyb0RvYy54bWysU01vEzEQvSPxHyzfyW4DBLrKpodW5YKg&#10;ovADHO84a8lfGpts8u8ZT9JNgVMRWsn2jGfezHueXd8cvBN7wGxj6OXVopUCgo6DDbte/vh+/+aj&#10;FLmoMCgXA/TyCFnebF6/Wk+pg2UcoxsABYGE3E2pl2MpqWuarEfwKi9igkCXJqJXhUzcNQOqidC9&#10;a5Ztu2qmiEPCqCFn8t6dLuWG8Y0BXb4ak6EI10vqrfCKvG7r2mzWqtuhSqPV5zbUP3ThlQ1UdIa6&#10;U0WJn2j/gvJWY8zRlIWOvonGWA3MgdhctX+weRxVAuZC4uQ0y5T/H6z+sr8ND0gyTCl3OT1gZXEw&#10;6OtO/YkDi3WcxYJDEZqc76/fvV21pKmmuw9LlrK5pCbM5RNEL+qhl86GykR1av85FypHoU8h1e2C&#10;mGh+lhWx2jk6O9xb59jA3fbWodgresXrVf3qwxHEb2HeFqhMyO8CbRdGfCpHB6dS38AIOzAxhtdn&#10;/NNc0OASq6fpYDBKqIGG+nlh7jmlZgOP4wvz5ySuH0OZ870NEVmGZ+zqcRuHI78oC0Bzw4qcZ7wO&#10;5nObZbr8iZtfAAAA//8DAFBLAwQUAAYACAAAACEANuuwZ9wAAAALAQAADwAAAGRycy9kb3ducmV2&#10;LnhtbExPy07DMBC8I/EP1iJxQa3T8lAJcSoE4sKtLRIcnXiJI+J1Gjtu+vdse4Hb7sxoHsV6cp1I&#10;OITWk4LFPAOBVHvTUqPgY/c2W4EIUZPRnSdUcMQA6/LyotC58QfaYNrGRrAJhVwrsDH2uZShtuh0&#10;mPseiblvPzgd+R0aaQZ9YHPXyWWWPUinW+IEq3t8sVj/bEfHIftNNuJXek27/ed7OtqbeF+hUtdX&#10;0/MTiIhT/BPDqT5Xh5I7VX4kE0SnYLZY8ZZ4Ou5uQbDi8YxUZ2QJsizk/w3lLwAAAP//AwBQSwEC&#10;LQAUAAYACAAAACEAtoM4kv4AAADhAQAAEwAAAAAAAAAAAAAAAAAAAAAAW0NvbnRlbnRfVHlwZXNd&#10;LnhtbFBLAQItABQABgAIAAAAIQA4/SH/1gAAAJQBAAALAAAAAAAAAAAAAAAAAC8BAABfcmVscy8u&#10;cmVsc1BLAQItABQABgAIAAAAIQA9DfkvuAEAANEDAAAOAAAAAAAAAAAAAAAAAC4CAABkcnMvZTJv&#10;RG9jLnhtbFBLAQItABQABgAIAAAAIQA267Bn3AAAAAsBAAAPAAAAAAAAAAAAAAAAABIEAABkcnMv&#10;ZG93bnJldi54bWxQSwUGAAAAAAQABADzAAAAGwUAAAAA&#10;" strokecolor="#969696" strokeweight=".35mm">
              <v:stroke joinstyle="miter"/>
            </v:line>
          </w:pict>
        </mc:Fallback>
      </mc:AlternateContent>
    </w:r>
    <w:r>
      <w:rPr>
        <w:noProof/>
      </w:rPr>
      <mc:AlternateContent>
        <mc:Choice Requires="wps">
          <w:drawing>
            <wp:anchor distT="6350" distB="6350" distL="0" distR="0" simplePos="0" relativeHeight="20" behindDoc="1" locked="0" layoutInCell="1" allowOverlap="1" wp14:anchorId="6B0FF242" wp14:editId="5DCDB321">
              <wp:simplePos x="0" y="0"/>
              <wp:positionH relativeFrom="column">
                <wp:posOffset>-333375</wp:posOffset>
              </wp:positionH>
              <wp:positionV relativeFrom="paragraph">
                <wp:posOffset>-90170</wp:posOffset>
              </wp:positionV>
              <wp:extent cx="5943600" cy="635"/>
              <wp:effectExtent l="0" t="6350" r="0" b="6350"/>
              <wp:wrapNone/>
              <wp:docPr id="5" name="Kształt3"/>
              <wp:cNvGraphicFramePr/>
              <a:graphic xmlns:a="http://schemas.openxmlformats.org/drawingml/2006/main">
                <a:graphicData uri="http://schemas.microsoft.com/office/word/2010/wordprocessingShape">
                  <wps:wsp>
                    <wps:cNvCnPr/>
                    <wps:spPr>
                      <a:xfrm>
                        <a:off x="0" y="0"/>
                        <a:ext cx="5943600" cy="720"/>
                      </a:xfrm>
                      <a:prstGeom prst="line">
                        <a:avLst/>
                      </a:prstGeom>
                      <a:ln w="12600">
                        <a:solidFill>
                          <a:srgbClr val="969696"/>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A2773C9" id="Kształt3" o:spid="_x0000_s1026" style="position:absolute;z-index:-503316460;visibility:visible;mso-wrap-style:square;mso-wrap-distance-left:0;mso-wrap-distance-top:.5pt;mso-wrap-distance-right:0;mso-wrap-distance-bottom:.5pt;mso-position-horizontal:absolute;mso-position-horizontal-relative:text;mso-position-vertical:absolute;mso-position-vertical-relative:text" from="-26.25pt,-7.1pt" to="441.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vuAEAANEDAAAOAAAAZHJzL2Uyb0RvYy54bWysU01vEzEQvSPxHyzfyW4DBLrKpodW5YKg&#10;ovADHO84a8lfGpts8u8ZT9JNgVMRWsn2jGfezHueXd8cvBN7wGxj6OXVopUCgo6DDbte/vh+/+aj&#10;FLmoMCgXA/TyCFnebF6/Wk+pg2UcoxsABYGE3E2pl2MpqWuarEfwKi9igkCXJqJXhUzcNQOqidC9&#10;a5Ztu2qmiEPCqCFn8t6dLuWG8Y0BXb4ak6EI10vqrfCKvG7r2mzWqtuhSqPV5zbUP3ThlQ1UdIa6&#10;U0WJn2j/gvJWY8zRlIWOvonGWA3MgdhctX+weRxVAuZC4uQ0y5T/H6z+sr8ND0gyTCl3OT1gZXEw&#10;6OtO/YkDi3WcxYJDEZqc76/fvV21pKmmuw9LlrK5pCbM5RNEL+qhl86GykR1av85FypHoU8h1e2C&#10;mGh+lhWx2jk6O9xb59jA3fbWodgresXrVf3qwxHEb2HeFqhMyO8CbRdGfCpHB6dS38AIOzAxhtdn&#10;/NNc0OASq6fpYDBKqIGG+nlh7jmlZgOP4wvz5ySuH0OZ870NEVmGZ+zqcRuHI78oC0Bzw4qcZ7wO&#10;5nObZbr8iZtfAAAA//8DAFBLAwQUAAYACAAAACEAccnQwN4AAAALAQAADwAAAGRycy9kb3ducmV2&#10;LnhtbEyPwU7DMBBE70j8g7VIXFDrJJAqCnEqBOLCrS0SHJ14G0fEdho7bvr3LFzgtjs7mnlbbRcz&#10;sIiT750VkK4TYGhbp3rbCXg/vK4KYD5Iq+TgLAq4oIdtfX1VyVK5s91h3IeOUYj1pRSgQxhLzn2r&#10;0Ui/diNauh3dZGSgdeq4muSZws3AsyTZcCN7Sw1ajvissf3az4ZKTrtkxs/4Eg+nj7d40Xchb1CI&#10;25vl6RFYwCX8meEHn9ChJqbGzVZ5NghY5VlOVhrShwwYOYrinpTmV0mB1xX//0P9DQAA//8DAFBL&#10;AQItABQABgAIAAAAIQC2gziS/gAAAOEBAAATAAAAAAAAAAAAAAAAAAAAAABbQ29udGVudF9UeXBl&#10;c10ueG1sUEsBAi0AFAAGAAgAAAAhADj9If/WAAAAlAEAAAsAAAAAAAAAAAAAAAAALwEAAF9yZWxz&#10;Ly5yZWxzUEsBAi0AFAAGAAgAAAAhAD0N+S+4AQAA0QMAAA4AAAAAAAAAAAAAAAAALgIAAGRycy9l&#10;Mm9Eb2MueG1sUEsBAi0AFAAGAAgAAAAhAHHJ0MDeAAAACwEAAA8AAAAAAAAAAAAAAAAAEgQAAGRy&#10;cy9kb3ducmV2LnhtbFBLBQYAAAAABAAEAPMAAAAdBQAAAAA=&#10;" strokecolor="#969696" strokeweight=".35mm">
              <v:stroke joinstyle="miter"/>
            </v:line>
          </w:pict>
        </mc:Fallback>
      </mc:AlternateContent>
    </w:r>
    <w:r>
      <w:rPr>
        <w:rFonts w:ascii="Century Gothic" w:hAnsi="Century Gothic" w:cs="Century Gothic"/>
        <w:color w:val="800080"/>
        <w:sz w:val="20"/>
      </w:rPr>
      <w:t xml:space="preserve">Szpital Czerniakowski sp. z </w:t>
    </w:r>
    <w:proofErr w:type="spellStart"/>
    <w:r>
      <w:rPr>
        <w:rFonts w:ascii="Century Gothic" w:hAnsi="Century Gothic" w:cs="Century Gothic"/>
        <w:color w:val="800080"/>
        <w:sz w:val="20"/>
      </w:rPr>
      <w:t>o.o</w:t>
    </w:r>
    <w:proofErr w:type="spellEnd"/>
    <w:r>
      <w:rPr>
        <w:rFonts w:ascii="Century Gothic" w:hAnsi="Century Gothic" w:cs="Century Gothic"/>
        <w:color w:val="800080"/>
        <w:sz w:val="20"/>
      </w:rPr>
      <w:t xml:space="preserve">, ul. Stępińska 19/25, 00-739 Warszawa, Dział Żywienia, </w:t>
    </w:r>
  </w:p>
  <w:p w14:paraId="7FC4F687" w14:textId="77777777" w:rsidR="00943ABF" w:rsidRDefault="00000000">
    <w:pPr>
      <w:pStyle w:val="Stopka"/>
      <w:suppressLineNumbers/>
      <w:jc w:val="center"/>
      <w:rPr>
        <w:rFonts w:ascii="Century Gothic" w:hAnsi="Century Gothic" w:cs="Century Gothic"/>
        <w:color w:val="800080"/>
        <w:sz w:val="20"/>
      </w:rPr>
    </w:pPr>
    <w:r>
      <w:rPr>
        <w:rFonts w:ascii="Century Gothic" w:hAnsi="Century Gothic" w:cs="Century Gothic"/>
        <w:color w:val="800080"/>
        <w:sz w:val="20"/>
      </w:rPr>
      <w:t>tel. (22) 318 62 75</w:t>
    </w:r>
  </w:p>
  <w:p w14:paraId="4232A815" w14:textId="77777777" w:rsidR="00943ABF" w:rsidRDefault="00943ABF">
    <w:pPr>
      <w:pStyle w:val="Stopka"/>
      <w:jc w:val="right"/>
      <w:rPr>
        <w:rFonts w:ascii="Arial Narrow" w:hAnsi="Arial Narrow" w:cs="Arial Narrow"/>
        <w:color w:val="7F7F7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A765" w14:textId="77777777" w:rsidR="00943ABF" w:rsidRDefault="00000000">
    <w:pPr>
      <w:pStyle w:val="Stopka"/>
      <w:suppressLineNumbers/>
      <w:jc w:val="center"/>
      <w:rPr>
        <w:rFonts w:ascii="Century Gothic" w:hAnsi="Century Gothic" w:cs="Century Gothic"/>
        <w:color w:val="800080"/>
        <w:sz w:val="20"/>
      </w:rPr>
    </w:pPr>
    <w:r>
      <w:rPr>
        <w:noProof/>
      </w:rPr>
      <mc:AlternateContent>
        <mc:Choice Requires="wps">
          <w:drawing>
            <wp:anchor distT="6350" distB="6350" distL="0" distR="0" simplePos="0" relativeHeight="2" behindDoc="1" locked="0" layoutInCell="1" allowOverlap="1" wp14:anchorId="421FED15" wp14:editId="5DD71073">
              <wp:simplePos x="0" y="0"/>
              <wp:positionH relativeFrom="column">
                <wp:posOffset>-114300</wp:posOffset>
              </wp:positionH>
              <wp:positionV relativeFrom="paragraph">
                <wp:posOffset>-90805</wp:posOffset>
              </wp:positionV>
              <wp:extent cx="5943600" cy="635"/>
              <wp:effectExtent l="0" t="6350" r="0" b="6350"/>
              <wp:wrapNone/>
              <wp:docPr id="6" name="Kształt3"/>
              <wp:cNvGraphicFramePr/>
              <a:graphic xmlns:a="http://schemas.openxmlformats.org/drawingml/2006/main">
                <a:graphicData uri="http://schemas.microsoft.com/office/word/2010/wordprocessingShape">
                  <wps:wsp>
                    <wps:cNvCnPr/>
                    <wps:spPr>
                      <a:xfrm>
                        <a:off x="0" y="0"/>
                        <a:ext cx="5943600" cy="720"/>
                      </a:xfrm>
                      <a:prstGeom prst="line">
                        <a:avLst/>
                      </a:prstGeom>
                      <a:ln w="12600">
                        <a:solidFill>
                          <a:srgbClr val="969696"/>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44CE18BD" id="Kształt3" o:spid="_x0000_s1026" style="position:absolute;z-index:-503316478;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vuAEAANEDAAAOAAAAZHJzL2Uyb0RvYy54bWysU01vEzEQvSPxHyzfyW4DBLrKpodW5YKg&#10;ovADHO84a8lfGpts8u8ZT9JNgVMRWsn2jGfezHueXd8cvBN7wGxj6OXVopUCgo6DDbte/vh+/+aj&#10;FLmoMCgXA/TyCFnebF6/Wk+pg2UcoxsABYGE3E2pl2MpqWuarEfwKi9igkCXJqJXhUzcNQOqidC9&#10;a5Ztu2qmiEPCqCFn8t6dLuWG8Y0BXb4ak6EI10vqrfCKvG7r2mzWqtuhSqPV5zbUP3ThlQ1UdIa6&#10;U0WJn2j/gvJWY8zRlIWOvonGWA3MgdhctX+weRxVAuZC4uQ0y5T/H6z+sr8ND0gyTCl3OT1gZXEw&#10;6OtO/YkDi3WcxYJDEZqc76/fvV21pKmmuw9LlrK5pCbM5RNEL+qhl86GykR1av85FypHoU8h1e2C&#10;mGh+lhWx2jk6O9xb59jA3fbWodgresXrVf3qwxHEb2HeFqhMyO8CbRdGfCpHB6dS38AIOzAxhtdn&#10;/NNc0OASq6fpYDBKqIGG+nlh7jmlZgOP4wvz5ySuH0OZ870NEVmGZ+zqcRuHI78oC0Bzw4qcZ7wO&#10;5nObZbr8iZtfAAAA//8DAFBLAwQUAAYACAAAACEANuuwZ9wAAAALAQAADwAAAGRycy9kb3ducmV2&#10;LnhtbExPy07DMBC8I/EP1iJxQa3T8lAJcSoE4sKtLRIcnXiJI+J1Gjtu+vdse4Hb7sxoHsV6cp1I&#10;OITWk4LFPAOBVHvTUqPgY/c2W4EIUZPRnSdUcMQA6/LyotC58QfaYNrGRrAJhVwrsDH2uZShtuh0&#10;mPseiblvPzgd+R0aaQZ9YHPXyWWWPUinW+IEq3t8sVj/bEfHIftNNuJXek27/ed7OtqbeF+hUtdX&#10;0/MTiIhT/BPDqT5Xh5I7VX4kE0SnYLZY8ZZ4Ou5uQbDi8YxUZ2QJsizk/w3lLwAAAP//AwBQSwEC&#10;LQAUAAYACAAAACEAtoM4kv4AAADhAQAAEwAAAAAAAAAAAAAAAAAAAAAAW0NvbnRlbnRfVHlwZXNd&#10;LnhtbFBLAQItABQABgAIAAAAIQA4/SH/1gAAAJQBAAALAAAAAAAAAAAAAAAAAC8BAABfcmVscy8u&#10;cmVsc1BLAQItABQABgAIAAAAIQA9DfkvuAEAANEDAAAOAAAAAAAAAAAAAAAAAC4CAABkcnMvZTJv&#10;RG9jLnhtbFBLAQItABQABgAIAAAAIQA267Bn3AAAAAsBAAAPAAAAAAAAAAAAAAAAABIEAABkcnMv&#10;ZG93bnJldi54bWxQSwUGAAAAAAQABADzAAAAGwUAAAAA&#10;" strokecolor="#969696" strokeweight=".35mm">
              <v:stroke joinstyle="miter"/>
            </v:line>
          </w:pict>
        </mc:Fallback>
      </mc:AlternateContent>
    </w:r>
    <w:r>
      <w:rPr>
        <w:noProof/>
      </w:rPr>
      <mc:AlternateContent>
        <mc:Choice Requires="wps">
          <w:drawing>
            <wp:anchor distT="6350" distB="6350" distL="0" distR="0" simplePos="0" relativeHeight="15" behindDoc="1" locked="0" layoutInCell="1" allowOverlap="1" wp14:anchorId="1E9EF31B" wp14:editId="52E118CA">
              <wp:simplePos x="0" y="0"/>
              <wp:positionH relativeFrom="column">
                <wp:posOffset>-114300</wp:posOffset>
              </wp:positionH>
              <wp:positionV relativeFrom="paragraph">
                <wp:posOffset>-90805</wp:posOffset>
              </wp:positionV>
              <wp:extent cx="5943600" cy="635"/>
              <wp:effectExtent l="0" t="6350" r="0" b="6350"/>
              <wp:wrapNone/>
              <wp:docPr id="7" name="Kształt5"/>
              <wp:cNvGraphicFramePr/>
              <a:graphic xmlns:a="http://schemas.openxmlformats.org/drawingml/2006/main">
                <a:graphicData uri="http://schemas.microsoft.com/office/word/2010/wordprocessingShape">
                  <wps:wsp>
                    <wps:cNvCnPr/>
                    <wps:spPr>
                      <a:xfrm>
                        <a:off x="0" y="0"/>
                        <a:ext cx="5943600" cy="720"/>
                      </a:xfrm>
                      <a:prstGeom prst="line">
                        <a:avLst/>
                      </a:prstGeom>
                      <a:ln w="12600">
                        <a:solidFill>
                          <a:srgbClr val="969696"/>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8095EE4" id="Kształt5" o:spid="_x0000_s1026" style="position:absolute;z-index:-503316465;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vuAEAANEDAAAOAAAAZHJzL2Uyb0RvYy54bWysU01vEzEQvSPxHyzfyW4DBLrKpodW5YKg&#10;ovADHO84a8lfGpts8u8ZT9JNgVMRWsn2jGfezHueXd8cvBN7wGxj6OXVopUCgo6DDbte/vh+/+aj&#10;FLmoMCgXA/TyCFnebF6/Wk+pg2UcoxsABYGE3E2pl2MpqWuarEfwKi9igkCXJqJXhUzcNQOqidC9&#10;a5Ztu2qmiEPCqCFn8t6dLuWG8Y0BXb4ak6EI10vqrfCKvG7r2mzWqtuhSqPV5zbUP3ThlQ1UdIa6&#10;U0WJn2j/gvJWY8zRlIWOvonGWA3MgdhctX+weRxVAuZC4uQ0y5T/H6z+sr8ND0gyTCl3OT1gZXEw&#10;6OtO/YkDi3WcxYJDEZqc76/fvV21pKmmuw9LlrK5pCbM5RNEL+qhl86GykR1av85FypHoU8h1e2C&#10;mGh+lhWx2jk6O9xb59jA3fbWodgresXrVf3qwxHEb2HeFqhMyO8CbRdGfCpHB6dS38AIOzAxhtdn&#10;/NNc0OASq6fpYDBKqIGG+nlh7jmlZgOP4wvz5ySuH0OZ870NEVmGZ+zqcRuHI78oC0Bzw4qcZ7wO&#10;5nObZbr8iZtfAAAA//8DAFBLAwQUAAYACAAAACEANuuwZ9wAAAALAQAADwAAAGRycy9kb3ducmV2&#10;LnhtbExPy07DMBC8I/EP1iJxQa3T8lAJcSoE4sKtLRIcnXiJI+J1Gjtu+vdse4Hb7sxoHsV6cp1I&#10;OITWk4LFPAOBVHvTUqPgY/c2W4EIUZPRnSdUcMQA6/LyotC58QfaYNrGRrAJhVwrsDH2uZShtuh0&#10;mPseiblvPzgd+R0aaQZ9YHPXyWWWPUinW+IEq3t8sVj/bEfHIftNNuJXek27/ed7OtqbeF+hUtdX&#10;0/MTiIhT/BPDqT5Xh5I7VX4kE0SnYLZY8ZZ4Ou5uQbDi8YxUZ2QJsizk/w3lLwAAAP//AwBQSwEC&#10;LQAUAAYACAAAACEAtoM4kv4AAADhAQAAEwAAAAAAAAAAAAAAAAAAAAAAW0NvbnRlbnRfVHlwZXNd&#10;LnhtbFBLAQItABQABgAIAAAAIQA4/SH/1gAAAJQBAAALAAAAAAAAAAAAAAAAAC8BAABfcmVscy8u&#10;cmVsc1BLAQItABQABgAIAAAAIQA9DfkvuAEAANEDAAAOAAAAAAAAAAAAAAAAAC4CAABkcnMvZTJv&#10;RG9jLnhtbFBLAQItABQABgAIAAAAIQA267Bn3AAAAAsBAAAPAAAAAAAAAAAAAAAAABIEAABkcnMv&#10;ZG93bnJldi54bWxQSwUGAAAAAAQABADzAAAAGwUAAAAA&#10;" strokecolor="#969696" strokeweight=".35mm">
              <v:stroke joinstyle="miter"/>
            </v:line>
          </w:pict>
        </mc:Fallback>
      </mc:AlternateContent>
    </w:r>
    <w:r>
      <w:rPr>
        <w:noProof/>
      </w:rPr>
      <mc:AlternateContent>
        <mc:Choice Requires="wps">
          <w:drawing>
            <wp:anchor distT="6350" distB="6350" distL="0" distR="0" simplePos="0" relativeHeight="16" behindDoc="1" locked="0" layoutInCell="1" allowOverlap="1" wp14:anchorId="2080F040" wp14:editId="0D8D8C30">
              <wp:simplePos x="0" y="0"/>
              <wp:positionH relativeFrom="column">
                <wp:posOffset>-114300</wp:posOffset>
              </wp:positionH>
              <wp:positionV relativeFrom="paragraph">
                <wp:posOffset>-90805</wp:posOffset>
              </wp:positionV>
              <wp:extent cx="5943600" cy="635"/>
              <wp:effectExtent l="0" t="6350" r="0" b="6350"/>
              <wp:wrapNone/>
              <wp:docPr id="8" name="Kształt6"/>
              <wp:cNvGraphicFramePr/>
              <a:graphic xmlns:a="http://schemas.openxmlformats.org/drawingml/2006/main">
                <a:graphicData uri="http://schemas.microsoft.com/office/word/2010/wordprocessingShape">
                  <wps:wsp>
                    <wps:cNvCnPr/>
                    <wps:spPr>
                      <a:xfrm>
                        <a:off x="0" y="0"/>
                        <a:ext cx="5943600" cy="720"/>
                      </a:xfrm>
                      <a:prstGeom prst="line">
                        <a:avLst/>
                      </a:prstGeom>
                      <a:ln w="12600">
                        <a:solidFill>
                          <a:srgbClr val="969696"/>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15227B5" id="Kształt6" o:spid="_x0000_s1026" style="position:absolute;z-index:-503316464;visibility:visible;mso-wrap-style:square;mso-wrap-distance-left:0;mso-wrap-distance-top:.5pt;mso-wrap-distance-right:0;mso-wrap-distance-bottom:.5pt;mso-position-horizontal:absolute;mso-position-horizontal-relative:text;mso-position-vertical:absolute;mso-position-vertical-relative:text" from="-9pt,-7.15pt" to="45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vuAEAANEDAAAOAAAAZHJzL2Uyb0RvYy54bWysU01vEzEQvSPxHyzfyW4DBLrKpodW5YKg&#10;ovADHO84a8lfGpts8u8ZT9JNgVMRWsn2jGfezHueXd8cvBN7wGxj6OXVopUCgo6DDbte/vh+/+aj&#10;FLmoMCgXA/TyCFnebF6/Wk+pg2UcoxsABYGE3E2pl2MpqWuarEfwKi9igkCXJqJXhUzcNQOqidC9&#10;a5Ztu2qmiEPCqCFn8t6dLuWG8Y0BXb4ak6EI10vqrfCKvG7r2mzWqtuhSqPV5zbUP3ThlQ1UdIa6&#10;U0WJn2j/gvJWY8zRlIWOvonGWA3MgdhctX+weRxVAuZC4uQ0y5T/H6z+sr8ND0gyTCl3OT1gZXEw&#10;6OtO/YkDi3WcxYJDEZqc76/fvV21pKmmuw9LlrK5pCbM5RNEL+qhl86GykR1av85FypHoU8h1e2C&#10;mGh+lhWx2jk6O9xb59jA3fbWodgresXrVf3qwxHEb2HeFqhMyO8CbRdGfCpHB6dS38AIOzAxhtdn&#10;/NNc0OASq6fpYDBKqIGG+nlh7jmlZgOP4wvz5ySuH0OZ870NEVmGZ+zqcRuHI78oC0Bzw4qcZ7wO&#10;5nObZbr8iZtfAAAA//8DAFBLAwQUAAYACAAAACEANuuwZ9wAAAALAQAADwAAAGRycy9kb3ducmV2&#10;LnhtbExPy07DMBC8I/EP1iJxQa3T8lAJcSoE4sKtLRIcnXiJI+J1Gjtu+vdse4Hb7sxoHsV6cp1I&#10;OITWk4LFPAOBVHvTUqPgY/c2W4EIUZPRnSdUcMQA6/LyotC58QfaYNrGRrAJhVwrsDH2uZShtuh0&#10;mPseiblvPzgd+R0aaQZ9YHPXyWWWPUinW+IEq3t8sVj/bEfHIftNNuJXek27/ed7OtqbeF+hUtdX&#10;0/MTiIhT/BPDqT5Xh5I7VX4kE0SnYLZY8ZZ4Ou5uQbDi8YxUZ2QJsizk/w3lLwAAAP//AwBQSwEC&#10;LQAUAAYACAAAACEAtoM4kv4AAADhAQAAEwAAAAAAAAAAAAAAAAAAAAAAW0NvbnRlbnRfVHlwZXNd&#10;LnhtbFBLAQItABQABgAIAAAAIQA4/SH/1gAAAJQBAAALAAAAAAAAAAAAAAAAAC8BAABfcmVscy8u&#10;cmVsc1BLAQItABQABgAIAAAAIQA9DfkvuAEAANEDAAAOAAAAAAAAAAAAAAAAAC4CAABkcnMvZTJv&#10;RG9jLnhtbFBLAQItABQABgAIAAAAIQA267Bn3AAAAAsBAAAPAAAAAAAAAAAAAAAAABIEAABkcnMv&#10;ZG93bnJldi54bWxQSwUGAAAAAAQABADzAAAAGwUAAAAA&#10;" strokecolor="#969696" strokeweight=".35mm">
              <v:stroke joinstyle="miter"/>
            </v:line>
          </w:pict>
        </mc:Fallback>
      </mc:AlternateContent>
    </w:r>
    <w:r>
      <w:rPr>
        <w:rFonts w:ascii="Century Gothic" w:hAnsi="Century Gothic" w:cs="Century Gothic"/>
        <w:color w:val="800080"/>
        <w:sz w:val="20"/>
      </w:rPr>
      <w:t xml:space="preserve">Szpital Czerniakowski sp. z </w:t>
    </w:r>
    <w:proofErr w:type="spellStart"/>
    <w:r>
      <w:rPr>
        <w:rFonts w:ascii="Century Gothic" w:hAnsi="Century Gothic" w:cs="Century Gothic"/>
        <w:color w:val="800080"/>
        <w:sz w:val="20"/>
      </w:rPr>
      <w:t>o.o</w:t>
    </w:r>
    <w:proofErr w:type="spellEnd"/>
    <w:r>
      <w:rPr>
        <w:rFonts w:ascii="Century Gothic" w:hAnsi="Century Gothic" w:cs="Century Gothic"/>
        <w:color w:val="800080"/>
        <w:sz w:val="20"/>
      </w:rPr>
      <w:t xml:space="preserve">, ul. Stępińska 19/25, 00-739 Warszawa, Dział Żywienia, </w:t>
    </w:r>
  </w:p>
  <w:p w14:paraId="7C48AF2B" w14:textId="77777777" w:rsidR="00943ABF" w:rsidRDefault="00000000">
    <w:pPr>
      <w:pStyle w:val="Stopka"/>
      <w:suppressLineNumbers/>
      <w:jc w:val="center"/>
      <w:rPr>
        <w:rFonts w:ascii="Century Gothic" w:hAnsi="Century Gothic" w:cs="Century Gothic"/>
        <w:color w:val="800080"/>
        <w:sz w:val="20"/>
      </w:rPr>
    </w:pPr>
    <w:r>
      <w:rPr>
        <w:rFonts w:ascii="Century Gothic" w:hAnsi="Century Gothic" w:cs="Century Gothic"/>
        <w:color w:val="800080"/>
        <w:sz w:val="20"/>
      </w:rPr>
      <w:t>tel. (22) 318 62 75</w:t>
    </w:r>
  </w:p>
  <w:p w14:paraId="0B7510E4" w14:textId="77777777" w:rsidR="00943ABF" w:rsidRDefault="00000000">
    <w:pPr>
      <w:pStyle w:val="Stopka"/>
      <w:suppressLineNumbers/>
      <w:jc w:val="center"/>
      <w:rPr>
        <w:rFonts w:ascii="Century Gothic" w:hAnsi="Century Gothic" w:cs="Century Gothic"/>
        <w:color w:val="800080"/>
        <w:sz w:val="20"/>
      </w:rPr>
    </w:pPr>
    <w:r>
      <w:rPr>
        <w:rFonts w:ascii="Arial Narrow" w:hAnsi="Arial Narrow" w:cs="Arial Narrow"/>
        <w:color w:val="7F7F7F"/>
        <w:sz w:val="2"/>
        <w:szCs w:val="2"/>
      </w:rPr>
      <w:t>tel. (22) 318 62 75</w:t>
    </w:r>
  </w:p>
  <w:p w14:paraId="2515AF81" w14:textId="77777777" w:rsidR="00943ABF" w:rsidRDefault="00943ABF">
    <w:pPr>
      <w:pStyle w:val="Stopka"/>
      <w:jc w:val="center"/>
      <w:rPr>
        <w:rFonts w:ascii="Arial Narrow" w:hAnsi="Arial Narrow" w:cs="Arial Narrow"/>
        <w:color w:val="7F7F7F"/>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0FA7" w14:textId="77777777" w:rsidR="008745D3" w:rsidRDefault="008745D3">
      <w:r>
        <w:separator/>
      </w:r>
    </w:p>
  </w:footnote>
  <w:footnote w:type="continuationSeparator" w:id="0">
    <w:p w14:paraId="2321D112" w14:textId="77777777" w:rsidR="008745D3" w:rsidRDefault="0087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A1F1" w14:textId="77777777" w:rsidR="00943ABF" w:rsidRDefault="00000000">
    <w:pPr>
      <w:pStyle w:val="Nagwek"/>
      <w:rPr>
        <w:rFonts w:ascii="AvantGarde Bk BT;Century Gothic" w:hAnsi="AvantGarde Bk BT;Century Gothic" w:cs="AvantGarde Bk BT;Century Gothic"/>
        <w:color w:val="830A74"/>
        <w:spacing w:val="20"/>
        <w:sz w:val="20"/>
        <w:lang w:eastAsia="pl-PL"/>
      </w:rPr>
    </w:pPr>
    <w:r>
      <w:rPr>
        <w:noProof/>
      </w:rPr>
      <mc:AlternateContent>
        <mc:Choice Requires="wps">
          <w:drawing>
            <wp:anchor distT="6350" distB="6350" distL="3175" distR="3175" simplePos="0" relativeHeight="10" behindDoc="1" locked="0" layoutInCell="1" allowOverlap="1" wp14:anchorId="06D5965F" wp14:editId="4AF67448">
              <wp:simplePos x="0" y="0"/>
              <wp:positionH relativeFrom="column">
                <wp:posOffset>6840855</wp:posOffset>
              </wp:positionH>
              <wp:positionV relativeFrom="paragraph">
                <wp:posOffset>5081905</wp:posOffset>
              </wp:positionV>
              <wp:extent cx="719455" cy="328930"/>
              <wp:effectExtent l="3175" t="6350" r="3175" b="6350"/>
              <wp:wrapNone/>
              <wp:docPr id="1" name="Kształt1"/>
              <wp:cNvGraphicFramePr/>
              <a:graphic xmlns:a="http://schemas.openxmlformats.org/drawingml/2006/main">
                <a:graphicData uri="http://schemas.microsoft.com/office/word/2010/wordprocessingShape">
                  <wps:wsp>
                    <wps:cNvCnPr/>
                    <wps:spPr>
                      <a:xfrm>
                        <a:off x="0" y="0"/>
                        <a:ext cx="719280" cy="329040"/>
                      </a:xfrm>
                      <a:prstGeom prst="line">
                        <a:avLst/>
                      </a:prstGeom>
                      <a:ln w="12600">
                        <a:solidFill>
                          <a:srgbClr val="969696"/>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24A4226" id="Kształt1" o:spid="_x0000_s1026" style="position:absolute;z-index:-503316470;visibility:visible;mso-wrap-style:square;mso-wrap-distance-left:.25pt;mso-wrap-distance-top:.5pt;mso-wrap-distance-right:.25pt;mso-wrap-distance-bottom:.5pt;mso-position-horizontal:absolute;mso-position-horizontal-relative:text;mso-position-vertical:absolute;mso-position-vertical-relative:text" from="538.65pt,400.15pt" to="595.3pt,4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xRuwEAANMDAAAOAAAAZHJzL2Uyb0RvYy54bWysU8lu2zAQvRfIPxC8x5KVwIkFyzkkSC5F&#10;G6TpB9DU0CLADSRr2X/f4diR0/aUIhDAZZY38x5Hq7u9NWwHMWnvOj6f1ZyBk77Xbtvxn6+Pl7ec&#10;pSxcL4x30PEDJH63vviyGkMLjR+86SEyBHGpHUPHh5xDW1VJDmBFmvkADp3KRysyXuO26qMYEd2a&#10;qqnrRTX62IfoJaSE1oejk68JXymQ+btSCTIzHcfeMq2R1k1Zq/VKtNsowqDlqQ3xH11YoR0WnaAe&#10;RBbsV9T/QFkto09e5Zn0tvJKaQnEAdnM67/Y/BhEAOKC4qQwyZQ+D1Z+292754gyjCG1KTzHwmKv&#10;oi079sf2JNZhEgv2mUk03syXzS1KKtF11SzraxKzOieHmPITeMvKoeNGu8JFtGL3NWUsiKFvIcVs&#10;HBtxgppFXVNY8kb3j9qY4kxxu7k3ke0EvuNyUb7ydAjxR5jVGQoXtBuH25kTnfLBwLHUCyime6JG&#10;8PKEf5wMHF0k9jYfBIYJJVBhPx/MPaWUbKCB/GD+lET1vctTvtXOR5LhHbty3Pj+QG9KAuDkkCKn&#10;KS+j+f5OMp3/xfVvAAAA//8DAFBLAwQUAAYACAAAACEAnrDnv+AAAAANAQAADwAAAGRycy9kb3du&#10;cmV2LnhtbEyPzU7DMBCE70i8g7VIXFBrp6g/hDgVAnHh1haJHp14iSNiO40dN317tie47eyOZr4t&#10;tpPtWMIhtN5JyOYCGLra69Y1Ej4P77MNsBCV06rzDiVcMMC2vL0pVK792e0w7WPDKMSFXEkwMfY5&#10;56E2aFWY+x4d3b79YFUkOTRcD+pM4bbjCyFW3KrWUYNRPb4arH/2o6WS006MeExv6XD6+kgX8xCX&#10;FUp5fze9PAOLOMU/M1zxCR1KYqr86HRgHWmxXj+SV8JGCBquluxJrIBVtFouMuBlwf9/Uf4CAAD/&#10;/wMAUEsBAi0AFAAGAAgAAAAhALaDOJL+AAAA4QEAABMAAAAAAAAAAAAAAAAAAAAAAFtDb250ZW50&#10;X1R5cGVzXS54bWxQSwECLQAUAAYACAAAACEAOP0h/9YAAACUAQAACwAAAAAAAAAAAAAAAAAvAQAA&#10;X3JlbHMvLnJlbHNQSwECLQAUAAYACAAAACEA2kqMUbsBAADTAwAADgAAAAAAAAAAAAAAAAAuAgAA&#10;ZHJzL2Uyb0RvYy54bWxQSwECLQAUAAYACAAAACEAnrDnv+AAAAANAQAADwAAAAAAAAAAAAAAAAAV&#10;BAAAZHJzL2Rvd25yZXYueG1sUEsFBgAAAAAEAAQA8wAAACIFAAAAAA==&#10;" strokecolor="#969696" strokeweight=".35mm">
              <v:stroke joinstyle="miter"/>
            </v:line>
          </w:pict>
        </mc:Fallback>
      </mc:AlternateContent>
    </w:r>
    <w:r>
      <w:rPr>
        <w:noProof/>
      </w:rPr>
      <w:drawing>
        <wp:inline distT="0" distB="0" distL="0" distR="0" wp14:anchorId="6BD7C9B7" wp14:editId="50627055">
          <wp:extent cx="5755005" cy="1048385"/>
          <wp:effectExtent l="0" t="0" r="0" b="0"/>
          <wp:docPr id="2"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pic:cNvPicPr>
                    <a:picLocks noChangeAspect="1" noChangeArrowheads="1"/>
                  </pic:cNvPicPr>
                </pic:nvPicPr>
                <pic:blipFill>
                  <a:blip r:embed="rId1"/>
                  <a:srcRect l="-15" t="-80" r="-15" b="-80"/>
                  <a:stretch>
                    <a:fillRect/>
                  </a:stretch>
                </pic:blipFill>
                <pic:spPr bwMode="auto">
                  <a:xfrm>
                    <a:off x="0" y="0"/>
                    <a:ext cx="5755005" cy="1048385"/>
                  </a:xfrm>
                  <a:prstGeom prst="rect">
                    <a:avLst/>
                  </a:prstGeom>
                </pic:spPr>
              </pic:pic>
            </a:graphicData>
          </a:graphic>
        </wp:inline>
      </w:drawing>
    </w:r>
  </w:p>
  <w:p w14:paraId="0A6B8002" w14:textId="77777777" w:rsidR="00943ABF" w:rsidRDefault="00943ABF">
    <w:pPr>
      <w:pStyle w:val="Nagwek"/>
      <w:rPr>
        <w:rFonts w:ascii="AvantGarde Bk BT;Century Gothic" w:hAnsi="AvantGarde Bk BT;Century Gothic" w:cs="AvantGarde Bk BT;Century Gothic"/>
        <w:color w:val="830A74"/>
        <w:spacing w:val="20"/>
        <w:sz w:val="20"/>
        <w:lang w:eastAsia="pl-PL"/>
      </w:rPr>
    </w:pPr>
  </w:p>
  <w:p w14:paraId="591A7DF4" w14:textId="77777777" w:rsidR="00943ABF" w:rsidRDefault="00943ABF">
    <w:pPr>
      <w:pStyle w:val="Nagwek"/>
      <w:rPr>
        <w:rFonts w:ascii="AvantGarde Bk BT;Century Gothic" w:hAnsi="AvantGarde Bk BT;Century Gothic" w:cs="AvantGarde Bk BT;Century Gothic"/>
        <w:color w:val="830A74"/>
        <w:spacing w:val="20"/>
        <w:sz w:val="20"/>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2891" w14:textId="77777777" w:rsidR="00943ABF" w:rsidRDefault="00000000">
    <w:pPr>
      <w:pStyle w:val="Nagwek"/>
      <w:jc w:val="center"/>
      <w:rPr>
        <w:rFonts w:ascii="AvantGarde Bk BT;Century Gothic" w:hAnsi="AvantGarde Bk BT;Century Gothic" w:cs="AvantGarde Bk BT;Century Gothic"/>
        <w:color w:val="830A74"/>
        <w:spacing w:val="20"/>
        <w:sz w:val="20"/>
        <w:lang w:eastAsia="pl-PL"/>
      </w:rPr>
    </w:pPr>
    <w:r>
      <w:rPr>
        <w:noProof/>
      </w:rPr>
      <w:drawing>
        <wp:inline distT="0" distB="0" distL="0" distR="0" wp14:anchorId="375DDB38" wp14:editId="26AFD234">
          <wp:extent cx="5755005" cy="104838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rcRect l="-15" t="-80" r="-15" b="-80"/>
                  <a:stretch>
                    <a:fillRect/>
                  </a:stretch>
                </pic:blipFill>
                <pic:spPr bwMode="auto">
                  <a:xfrm>
                    <a:off x="0" y="0"/>
                    <a:ext cx="5755005" cy="1048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7FE"/>
    <w:multiLevelType w:val="multilevel"/>
    <w:tmpl w:val="7B7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A19C6"/>
    <w:multiLevelType w:val="multilevel"/>
    <w:tmpl w:val="C76C05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AB68F2"/>
    <w:multiLevelType w:val="multilevel"/>
    <w:tmpl w:val="9F8C361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D96C7D"/>
    <w:multiLevelType w:val="multilevel"/>
    <w:tmpl w:val="6E7C14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6AC5F93"/>
    <w:multiLevelType w:val="multilevel"/>
    <w:tmpl w:val="9C50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B3705"/>
    <w:multiLevelType w:val="multilevel"/>
    <w:tmpl w:val="FC1C56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1ED50E0"/>
    <w:multiLevelType w:val="multilevel"/>
    <w:tmpl w:val="DB8054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64216E3"/>
    <w:multiLevelType w:val="multilevel"/>
    <w:tmpl w:val="67EC52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5E10507F"/>
    <w:multiLevelType w:val="multilevel"/>
    <w:tmpl w:val="CD00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855280">
    <w:abstractNumId w:val="2"/>
  </w:num>
  <w:num w:numId="2" w16cid:durableId="1580090457">
    <w:abstractNumId w:val="6"/>
  </w:num>
  <w:num w:numId="3" w16cid:durableId="69737261">
    <w:abstractNumId w:val="5"/>
  </w:num>
  <w:num w:numId="4" w16cid:durableId="1493525922">
    <w:abstractNumId w:val="1"/>
  </w:num>
  <w:num w:numId="5" w16cid:durableId="492333101">
    <w:abstractNumId w:val="7"/>
  </w:num>
  <w:num w:numId="6" w16cid:durableId="752243288">
    <w:abstractNumId w:val="3"/>
  </w:num>
  <w:num w:numId="7" w16cid:durableId="858394999">
    <w:abstractNumId w:val="4"/>
  </w:num>
  <w:num w:numId="8" w16cid:durableId="1103378224">
    <w:abstractNumId w:val="0"/>
  </w:num>
  <w:num w:numId="9" w16cid:durableId="509755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BF"/>
    <w:rsid w:val="0000202C"/>
    <w:rsid w:val="00243E2C"/>
    <w:rsid w:val="00663947"/>
    <w:rsid w:val="006B26E3"/>
    <w:rsid w:val="00800B3B"/>
    <w:rsid w:val="008745D3"/>
    <w:rsid w:val="00943ABF"/>
    <w:rsid w:val="00A2565F"/>
    <w:rsid w:val="00EF0C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9B6F"/>
  <w15:docId w15:val="{654F2BAC-407F-4EC6-9AB0-5EA28D6C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Calibri" w:hAnsi="Times New Roman" w:cs="Times New Roman"/>
      <w:lang w:bidi="ar-SA"/>
    </w:rPr>
  </w:style>
  <w:style w:type="paragraph" w:styleId="Nagwek1">
    <w:name w:val="heading 1"/>
    <w:basedOn w:val="Normalny"/>
    <w:next w:val="Normalny"/>
    <w:uiPriority w:val="9"/>
    <w:qFormat/>
    <w:pPr>
      <w:keepNext/>
      <w:numPr>
        <w:numId w:val="1"/>
      </w:numPr>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uiPriority w:val="9"/>
    <w:semiHidden/>
    <w:unhideWhenUsed/>
    <w:qFormat/>
    <w:pPr>
      <w:keepNext/>
      <w:numPr>
        <w:ilvl w:val="1"/>
        <w:numId w:val="1"/>
      </w:numPr>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uiPriority w:val="9"/>
    <w:semiHidden/>
    <w:unhideWhenUsed/>
    <w:qFormat/>
    <w:pPr>
      <w:keepNext/>
      <w:numPr>
        <w:ilvl w:val="2"/>
        <w:numId w:val="1"/>
      </w:numPr>
      <w:spacing w:before="240" w:after="60"/>
      <w:outlineLvl w:val="2"/>
    </w:pPr>
    <w:rPr>
      <w:rFonts w:ascii="Calibri Light" w:eastAsia="Times New Roman" w:hAnsi="Calibri Light"/>
      <w:b/>
      <w:bCs/>
      <w:sz w:val="26"/>
      <w:szCs w:val="26"/>
    </w:rPr>
  </w:style>
  <w:style w:type="paragraph" w:styleId="Nagwek5">
    <w:name w:val="heading 5"/>
    <w:basedOn w:val="Normalny"/>
    <w:next w:val="Normalny"/>
    <w:uiPriority w:val="9"/>
    <w:semiHidden/>
    <w:unhideWhenUsed/>
    <w:qFormat/>
    <w:pPr>
      <w:numPr>
        <w:ilvl w:val="4"/>
        <w:numId w:val="1"/>
      </w:numPr>
      <w:spacing w:before="240" w:after="60"/>
      <w:outlineLvl w:val="4"/>
    </w:pPr>
    <w:rPr>
      <w:rFonts w:ascii="Calibri" w:eastAsia="Times New Roman" w:hAnsi="Calibri" w:cs="Calibri"/>
      <w:b/>
      <w:bCs/>
      <w:i/>
      <w:iCs/>
      <w:sz w:val="26"/>
      <w:szCs w:val="26"/>
    </w:rPr>
  </w:style>
  <w:style w:type="paragraph" w:styleId="Nagwek6">
    <w:name w:val="heading 6"/>
    <w:basedOn w:val="Normalny"/>
    <w:next w:val="Normalny"/>
    <w:uiPriority w:val="9"/>
    <w:semiHidden/>
    <w:unhideWhenUsed/>
    <w:qFormat/>
    <w:pPr>
      <w:numPr>
        <w:ilvl w:val="5"/>
        <w:numId w:val="1"/>
      </w:numPr>
      <w:spacing w:before="240" w:after="60"/>
      <w:outlineLvl w:val="5"/>
    </w:pPr>
    <w:rPr>
      <w:rFonts w:ascii="Calibri" w:eastAsia="Times New Roman" w:hAnsi="Calibri" w:cs="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NagwekZnak">
    <w:name w:val="Nagłówek Znak"/>
    <w:qFormat/>
    <w:rPr>
      <w:rFonts w:ascii="Calibri" w:hAnsi="Calibri" w:cs="Calibri"/>
      <w:sz w:val="22"/>
      <w:szCs w:val="22"/>
      <w:lang w:val="pl-PL" w:bidi="ar-SA"/>
    </w:rPr>
  </w:style>
  <w:style w:type="character" w:customStyle="1" w:styleId="StopkaZnak">
    <w:name w:val="Stopka Znak"/>
    <w:qFormat/>
    <w:rPr>
      <w:rFonts w:ascii="Calibri" w:hAnsi="Calibri" w:cs="Calibri"/>
      <w:sz w:val="22"/>
      <w:szCs w:val="22"/>
      <w:lang w:val="pl-PL" w:bidi="ar-SA"/>
    </w:rPr>
  </w:style>
  <w:style w:type="character" w:customStyle="1" w:styleId="ZnakZnak">
    <w:name w:val="Znak Znak"/>
    <w:qFormat/>
    <w:rPr>
      <w:sz w:val="24"/>
      <w:szCs w:val="24"/>
      <w:lang w:val="pl-PL" w:bidi="ar-SA"/>
    </w:rPr>
  </w:style>
  <w:style w:type="character" w:customStyle="1" w:styleId="Nagwek5Znak">
    <w:name w:val="Nagłówek 5 Znak"/>
    <w:qFormat/>
    <w:rPr>
      <w:rFonts w:ascii="Calibri" w:hAnsi="Calibri" w:cs="Calibri"/>
      <w:b/>
      <w:bCs/>
      <w:i/>
      <w:iCs/>
      <w:sz w:val="26"/>
      <w:szCs w:val="26"/>
      <w:lang w:val="pl-PL"/>
    </w:rPr>
  </w:style>
  <w:style w:type="character" w:customStyle="1" w:styleId="Nagwek6Znak">
    <w:name w:val="Nagłówek 6 Znak"/>
    <w:qFormat/>
    <w:rPr>
      <w:rFonts w:ascii="Calibri" w:hAnsi="Calibri" w:cs="Calibri"/>
      <w:b/>
      <w:bCs/>
      <w:sz w:val="22"/>
      <w:szCs w:val="22"/>
      <w:lang w:val="pl-PL"/>
    </w:rPr>
  </w:style>
  <w:style w:type="character" w:customStyle="1" w:styleId="TekstpodstawowywcityZnak">
    <w:name w:val="Tekst podstawowy wcięty Znak"/>
    <w:qFormat/>
    <w:rPr>
      <w:sz w:val="24"/>
    </w:rPr>
  </w:style>
  <w:style w:type="character" w:styleId="Pogrubienie">
    <w:name w:val="Strong"/>
    <w:uiPriority w:val="22"/>
    <w:qFormat/>
    <w:rPr>
      <w:b/>
      <w:bCs/>
    </w:rPr>
  </w:style>
  <w:style w:type="character" w:customStyle="1" w:styleId="TekstpodstawowyZnak">
    <w:name w:val="Tekst podstawowy Znak"/>
    <w:qFormat/>
    <w:rPr>
      <w:sz w:val="24"/>
    </w:rPr>
  </w:style>
  <w:style w:type="character" w:customStyle="1" w:styleId="alb">
    <w:name w:val="a_lb"/>
    <w:qFormat/>
  </w:style>
  <w:style w:type="character" w:customStyle="1" w:styleId="alb-s">
    <w:name w:val="a_lb-s"/>
    <w:qFormat/>
  </w:style>
  <w:style w:type="character" w:styleId="Uwydatnienie">
    <w:name w:val="Emphasis"/>
    <w:qFormat/>
    <w:rPr>
      <w:i/>
      <w:iCs/>
    </w:rPr>
  </w:style>
  <w:style w:type="character" w:customStyle="1" w:styleId="Nagwek1Znak">
    <w:name w:val="Nagłówek 1 Znak"/>
    <w:qFormat/>
    <w:rPr>
      <w:rFonts w:ascii="Calibri Light" w:eastAsia="Times New Roman" w:hAnsi="Calibri Light" w:cs="Times New Roman"/>
      <w:b/>
      <w:bCs/>
      <w:kern w:val="2"/>
      <w:sz w:val="32"/>
      <w:szCs w:val="32"/>
    </w:rPr>
  </w:style>
  <w:style w:type="character" w:customStyle="1" w:styleId="TekstdymkaZnak">
    <w:name w:val="Tekst dymka Znak"/>
    <w:qFormat/>
    <w:rPr>
      <w:rFonts w:ascii="Segoe UI" w:eastAsia="Calibri" w:hAnsi="Segoe UI" w:cs="Segoe UI"/>
      <w:sz w:val="18"/>
      <w:szCs w:val="18"/>
    </w:rPr>
  </w:style>
  <w:style w:type="character" w:styleId="Hipercze">
    <w:name w:val="Hyperlink"/>
    <w:rPr>
      <w:color w:val="0563C1"/>
      <w:u w:val="single"/>
    </w:rPr>
  </w:style>
  <w:style w:type="character" w:styleId="Nierozpoznanawzmianka">
    <w:name w:val="Unresolved Mention"/>
    <w:qFormat/>
    <w:rPr>
      <w:color w:val="605E5C"/>
      <w:shd w:val="clear" w:color="auto" w:fill="E1DFDD"/>
    </w:rPr>
  </w:style>
  <w:style w:type="character" w:customStyle="1" w:styleId="TekstprzypisukocowegoZnak">
    <w:name w:val="Tekst przypisu końcowego Znak"/>
    <w:qFormat/>
    <w:rPr>
      <w:rFonts w:eastAsia="Calibri"/>
    </w:rPr>
  </w:style>
  <w:style w:type="character" w:customStyle="1" w:styleId="Znakiprzypiswkocowych">
    <w:name w:val="Znaki przypisów końcowych"/>
    <w:qFormat/>
    <w:rPr>
      <w:vertAlign w:val="superscript"/>
    </w:rPr>
  </w:style>
  <w:style w:type="character" w:customStyle="1" w:styleId="p-align-center">
    <w:name w:val="p-align-center"/>
    <w:qFormat/>
  </w:style>
  <w:style w:type="character" w:customStyle="1" w:styleId="Tekstpodstawowy3Znak">
    <w:name w:val="Tekst podstawowy 3 Znak"/>
    <w:qFormat/>
    <w:rPr>
      <w:sz w:val="16"/>
      <w:szCs w:val="16"/>
    </w:rPr>
  </w:style>
  <w:style w:type="character" w:customStyle="1" w:styleId="apple-converted-space">
    <w:name w:val="apple-converted-space"/>
    <w:qFormat/>
  </w:style>
  <w:style w:type="character" w:customStyle="1" w:styleId="Nagwek2Znak">
    <w:name w:val="Nagłówek 2 Znak"/>
    <w:qFormat/>
    <w:rPr>
      <w:rFonts w:ascii="Calibri Light" w:eastAsia="Times New Roman" w:hAnsi="Calibri Light" w:cs="Times New Roman"/>
      <w:b/>
      <w:bCs/>
      <w:i/>
      <w:iCs/>
      <w:sz w:val="28"/>
      <w:szCs w:val="28"/>
    </w:rPr>
  </w:style>
  <w:style w:type="character" w:customStyle="1" w:styleId="fn-ref">
    <w:name w:val="fn-ref"/>
    <w:qFormat/>
  </w:style>
  <w:style w:type="character" w:customStyle="1" w:styleId="Nagwek3Znak">
    <w:name w:val="Nagłówek 3 Znak"/>
    <w:qFormat/>
    <w:rPr>
      <w:rFonts w:ascii="Calibri Light" w:eastAsia="Times New Roman" w:hAnsi="Calibri Light" w:cs="Times New Roman"/>
      <w:b/>
      <w:bCs/>
      <w:sz w:val="26"/>
      <w:szCs w:val="26"/>
    </w:rPr>
  </w:style>
  <w:style w:type="character" w:customStyle="1" w:styleId="ng-binding">
    <w:name w:val="ng-binding"/>
    <w:qFormat/>
  </w:style>
  <w:style w:type="character" w:customStyle="1" w:styleId="Znakiwypunktowania">
    <w:name w:val="Znaki wypunktowania"/>
    <w:qFormat/>
    <w:rPr>
      <w:rFonts w:ascii="OpenSymbol" w:eastAsia="OpenSymbol" w:hAnsi="OpenSymbol" w:cs="OpenSymbol"/>
    </w:rPr>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Wingdings" w:hAnsi="Wingdings"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Znakinumeracji">
    <w:name w:val="Znaki numeracji"/>
    <w:qFormat/>
  </w:style>
  <w:style w:type="character" w:customStyle="1" w:styleId="WW8Num8z1">
    <w:name w:val="WW8Num8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5z0">
    <w:name w:val="WW8Num5z0"/>
    <w:qFormat/>
    <w:rPr>
      <w:rFonts w:ascii="Wingdings" w:hAnsi="Wingdings" w:cs="Wingdings"/>
    </w:rPr>
  </w:style>
  <w:style w:type="paragraph" w:styleId="Nagwek">
    <w:name w:val="header"/>
    <w:basedOn w:val="Normalny"/>
    <w:next w:val="Tekstpodstawowy"/>
    <w:pPr>
      <w:tabs>
        <w:tab w:val="center" w:pos="4536"/>
        <w:tab w:val="right" w:pos="9072"/>
      </w:tabs>
    </w:pPr>
    <w:rPr>
      <w:rFonts w:ascii="Calibri" w:eastAsia="Times New Roman" w:hAnsi="Calibri" w:cs="Calibri"/>
      <w:sz w:val="22"/>
      <w:szCs w:val="22"/>
    </w:rPr>
  </w:style>
  <w:style w:type="paragraph" w:styleId="Tekstpodstawowy">
    <w:name w:val="Body Text"/>
    <w:basedOn w:val="Normalny"/>
    <w:pPr>
      <w:spacing w:after="120"/>
    </w:pPr>
    <w:rPr>
      <w:rFonts w:eastAsia="Times New Roman"/>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Caption1">
    <w:name w:val="Caption1"/>
    <w:basedOn w:val="Normalny"/>
    <w:qFormat/>
    <w:pPr>
      <w:suppressLineNumbers/>
      <w:spacing w:before="120" w:after="120"/>
    </w:pPr>
    <w:rPr>
      <w:rFonts w:cs="Arial"/>
      <w:i/>
      <w:iCs/>
    </w:rPr>
  </w:style>
  <w:style w:type="paragraph" w:customStyle="1" w:styleId="Caption11">
    <w:name w:val="Caption11"/>
    <w:basedOn w:val="Normalny"/>
    <w:qFormat/>
    <w:pPr>
      <w:suppressLineNumbers/>
      <w:spacing w:before="120" w:after="120"/>
    </w:pPr>
    <w:rPr>
      <w:rFonts w:cs="Arial"/>
      <w:i/>
      <w:i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rPr>
      <w:rFonts w:ascii="Calibri" w:eastAsia="Times New Roman" w:hAnsi="Calibri" w:cs="Calibri"/>
      <w:sz w:val="22"/>
      <w:szCs w:val="22"/>
    </w:rPr>
  </w:style>
  <w:style w:type="paragraph" w:styleId="Bezodstpw">
    <w:name w:val="No Spacing"/>
    <w:qFormat/>
    <w:pPr>
      <w:jc w:val="both"/>
    </w:pPr>
    <w:rPr>
      <w:rFonts w:ascii="Times New Roman" w:eastAsia="Times New Roman" w:hAnsi="Times New Roman" w:cs="Times New Roman"/>
      <w:szCs w:val="22"/>
      <w:lang w:bidi="ar-SA"/>
    </w:rPr>
  </w:style>
  <w:style w:type="paragraph" w:customStyle="1" w:styleId="Tekstpodstawowywcity21">
    <w:name w:val="Tekst podstawowy wcięty 21"/>
    <w:basedOn w:val="Normalny"/>
    <w:qFormat/>
    <w:pPr>
      <w:tabs>
        <w:tab w:val="left" w:pos="360"/>
      </w:tabs>
      <w:ind w:left="360" w:hanging="360"/>
    </w:pPr>
    <w:rPr>
      <w:rFonts w:ascii="Arial" w:hAnsi="Arial" w:cs="Arial"/>
      <w:szCs w:val="20"/>
    </w:rPr>
  </w:style>
  <w:style w:type="paragraph" w:customStyle="1" w:styleId="ZnakZnakZnakZnakZnakZnakZnakZnakZnakZnak">
    <w:name w:val="Znak Znak Znak Znak Znak Znak Znak Znak Znak Znak"/>
    <w:basedOn w:val="Normalny"/>
    <w:qFormat/>
    <w:rPr>
      <w:rFonts w:ascii="Arial" w:eastAsia="Times New Roman" w:hAnsi="Arial" w:cs="Arial"/>
    </w:rPr>
  </w:style>
  <w:style w:type="paragraph" w:styleId="NormalnyWeb">
    <w:name w:val="Normal (Web)"/>
    <w:basedOn w:val="Normalny"/>
    <w:qFormat/>
    <w:pPr>
      <w:spacing w:before="100" w:after="100"/>
    </w:pPr>
    <w:rPr>
      <w:rFonts w:eastAsia="Times New Roman"/>
    </w:rPr>
  </w:style>
  <w:style w:type="paragraph" w:styleId="Tekstpodstawowywcity">
    <w:name w:val="Body Text Indent"/>
    <w:basedOn w:val="Normalny"/>
    <w:pPr>
      <w:tabs>
        <w:tab w:val="left" w:pos="3969"/>
        <w:tab w:val="left" w:pos="5670"/>
      </w:tabs>
      <w:spacing w:line="360" w:lineRule="auto"/>
      <w:ind w:firstLine="1134"/>
    </w:pPr>
    <w:rPr>
      <w:rFonts w:eastAsia="Times New Roman"/>
      <w:szCs w:val="20"/>
    </w:rPr>
  </w:style>
  <w:style w:type="paragraph" w:styleId="Tekstdymka">
    <w:name w:val="Balloon Text"/>
    <w:basedOn w:val="Normalny"/>
    <w:qFormat/>
    <w:rPr>
      <w:rFonts w:ascii="Segoe UI" w:hAnsi="Segoe UI" w:cs="Segoe UI"/>
      <w:sz w:val="18"/>
      <w:szCs w:val="18"/>
    </w:rPr>
  </w:style>
  <w:style w:type="paragraph" w:styleId="Tekstprzypisukocowego">
    <w:name w:val="endnote text"/>
    <w:basedOn w:val="Normalny"/>
    <w:rPr>
      <w:sz w:val="20"/>
      <w:szCs w:val="20"/>
    </w:rPr>
  </w:style>
  <w:style w:type="paragraph" w:customStyle="1" w:styleId="Standard">
    <w:name w:val="Standard"/>
    <w:qFormat/>
    <w:pPr>
      <w:widowControl w:val="0"/>
    </w:pPr>
    <w:rPr>
      <w:rFonts w:ascii="Times New Roman" w:eastAsia="SimSun;宋体" w:hAnsi="Times New Roman" w:cs="Mangal"/>
      <w:kern w:val="2"/>
    </w:rPr>
  </w:style>
  <w:style w:type="paragraph" w:customStyle="1" w:styleId="Bezodstpw1">
    <w:name w:val="Bez odstępów1"/>
    <w:qFormat/>
    <w:pPr>
      <w:jc w:val="both"/>
    </w:pPr>
    <w:rPr>
      <w:rFonts w:ascii="Times New Roman" w:eastAsia="Calibri" w:hAnsi="Times New Roman" w:cs="Times New Roman"/>
      <w:lang w:bidi="ar-SA"/>
    </w:rPr>
  </w:style>
  <w:style w:type="paragraph" w:styleId="Akapitzlist">
    <w:name w:val="List Paragraph"/>
    <w:basedOn w:val="Normalny"/>
    <w:qFormat/>
    <w:pPr>
      <w:spacing w:after="160" w:line="252" w:lineRule="auto"/>
      <w:ind w:left="720"/>
      <w:contextualSpacing/>
    </w:pPr>
    <w:rPr>
      <w:rFonts w:ascii="Calibri" w:hAnsi="Calibri"/>
      <w:sz w:val="22"/>
      <w:szCs w:val="22"/>
    </w:rPr>
  </w:style>
  <w:style w:type="paragraph" w:customStyle="1" w:styleId="Tekstwstpniesformatowany">
    <w:name w:val="Tekst wstępnie sformatowany"/>
    <w:basedOn w:val="Normalny"/>
    <w:qFormat/>
    <w:pPr>
      <w:widowControl w:val="0"/>
    </w:pPr>
    <w:rPr>
      <w:rFonts w:eastAsia="NSimSun" w:cs="Courier New"/>
      <w:sz w:val="20"/>
      <w:szCs w:val="20"/>
      <w:lang w:bidi="hi-IN"/>
    </w:rPr>
  </w:style>
  <w:style w:type="paragraph" w:styleId="Tekstpodstawowy3">
    <w:name w:val="Body Text 3"/>
    <w:basedOn w:val="Normalny"/>
    <w:qFormat/>
    <w:pPr>
      <w:spacing w:after="120"/>
    </w:pPr>
    <w:rPr>
      <w:rFonts w:eastAsia="Times New Roman"/>
      <w:sz w:val="16"/>
      <w:szCs w:val="16"/>
    </w:rPr>
  </w:style>
  <w:style w:type="paragraph" w:customStyle="1" w:styleId="Zawartoramki">
    <w:name w:val="Zawartość ramki"/>
    <w:basedOn w:val="Normalny"/>
    <w:qFormat/>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Tekstpodstawowy21">
    <w:name w:val="Tekst podstawowy 21"/>
    <w:basedOn w:val="Normalny"/>
    <w:qFormat/>
    <w:rPr>
      <w:b/>
      <w:sz w:val="28"/>
      <w:u w:val="single"/>
    </w:rPr>
  </w:style>
  <w:style w:type="paragraph" w:styleId="Podtytu">
    <w:name w:val="Subtitle"/>
    <w:basedOn w:val="Nagwek10"/>
    <w:next w:val="Tekstpodstawowy"/>
    <w:uiPriority w:val="11"/>
    <w:qFormat/>
    <w:pPr>
      <w:jc w:val="center"/>
    </w:pPr>
    <w:rPr>
      <w:i/>
      <w:iCs/>
    </w:rPr>
  </w:style>
  <w:style w:type="paragraph" w:customStyle="1" w:styleId="Nagwek10">
    <w:name w:val="Nagłówek1"/>
    <w:basedOn w:val="Normalny"/>
    <w:next w:val="Tekstpodstawowy"/>
    <w:qFormat/>
    <w:pPr>
      <w:keepNext/>
      <w:spacing w:before="240" w:after="120"/>
    </w:pPr>
    <w:rPr>
      <w:rFonts w:ascii="Arial" w:eastAsia="Microsoft YaHei" w:hAnsi="Arial" w:cs="Mangal"/>
      <w:sz w:val="28"/>
      <w:szCs w:val="28"/>
    </w:rPr>
  </w:style>
  <w:style w:type="paragraph" w:customStyle="1" w:styleId="Nagwek20">
    <w:name w:val="Nagłówek2"/>
    <w:basedOn w:val="Normalny"/>
    <w:next w:val="Podtytu"/>
    <w:qFormat/>
    <w:pPr>
      <w:jc w:val="center"/>
    </w:pPr>
    <w:rPr>
      <w:b/>
      <w:sz w:val="26"/>
    </w:rPr>
  </w:style>
  <w:style w:type="paragraph" w:customStyle="1" w:styleId="Standard1">
    <w:name w:val="Standard1"/>
    <w:qFormat/>
    <w:pPr>
      <w:widowControl w:val="0"/>
    </w:pPr>
    <w:rPr>
      <w:rFonts w:ascii="Times New Roman" w:eastAsia="SimSun;宋体" w:hAnsi="Times New Roman" w:cs="Mangal"/>
      <w:kern w:val="2"/>
    </w:rPr>
  </w:style>
  <w:style w:type="paragraph" w:customStyle="1" w:styleId="Caption1111111111111111111">
    <w:name w:val="Caption1111111111111111111"/>
    <w:basedOn w:val="Normalny"/>
    <w:qFormat/>
    <w:pPr>
      <w:suppressLineNumbers/>
      <w:spacing w:before="120" w:after="120"/>
    </w:pPr>
    <w:rPr>
      <w:rFonts w:cs="Arial"/>
      <w:i/>
      <w:iCs/>
    </w:rPr>
  </w:style>
  <w:style w:type="paragraph" w:customStyle="1" w:styleId="Caption111111111111111111">
    <w:name w:val="Caption111111111111111111"/>
    <w:basedOn w:val="Normalny"/>
    <w:qFormat/>
    <w:pPr>
      <w:suppressLineNumbers/>
      <w:spacing w:before="120" w:after="120"/>
    </w:pPr>
    <w:rPr>
      <w:rFonts w:cs="Arial"/>
      <w:i/>
      <w:iCs/>
    </w:rPr>
  </w:style>
  <w:style w:type="paragraph" w:customStyle="1" w:styleId="Caption11111111111111111">
    <w:name w:val="Caption11111111111111111"/>
    <w:basedOn w:val="Normalny"/>
    <w:qFormat/>
    <w:pPr>
      <w:suppressLineNumbers/>
      <w:spacing w:before="120" w:after="120"/>
    </w:pPr>
    <w:rPr>
      <w:rFonts w:cs="Arial"/>
      <w:i/>
      <w:iCs/>
    </w:rPr>
  </w:style>
  <w:style w:type="paragraph" w:customStyle="1" w:styleId="Caption1111111111111111">
    <w:name w:val="Caption1111111111111111"/>
    <w:basedOn w:val="Normalny"/>
    <w:qFormat/>
    <w:pPr>
      <w:suppressLineNumbers/>
      <w:spacing w:before="120" w:after="120"/>
    </w:pPr>
    <w:rPr>
      <w:rFonts w:cs="Arial"/>
      <w:i/>
      <w:iCs/>
    </w:rPr>
  </w:style>
  <w:style w:type="paragraph" w:customStyle="1" w:styleId="Caption111111111111111">
    <w:name w:val="Caption111111111111111"/>
    <w:basedOn w:val="Normalny"/>
    <w:qFormat/>
    <w:pPr>
      <w:suppressLineNumbers/>
      <w:spacing w:before="120" w:after="120"/>
    </w:pPr>
    <w:rPr>
      <w:rFonts w:cs="Arial"/>
      <w:i/>
      <w:iCs/>
    </w:rPr>
  </w:style>
  <w:style w:type="paragraph" w:customStyle="1" w:styleId="Caption11111111111111">
    <w:name w:val="Caption11111111111111"/>
    <w:basedOn w:val="Normalny"/>
    <w:qFormat/>
    <w:pPr>
      <w:suppressLineNumbers/>
      <w:spacing w:before="120" w:after="120"/>
    </w:pPr>
    <w:rPr>
      <w:rFonts w:cs="Arial"/>
      <w:i/>
      <w:iCs/>
    </w:rPr>
  </w:style>
  <w:style w:type="paragraph" w:customStyle="1" w:styleId="Caption1111111111111">
    <w:name w:val="Caption1111111111111"/>
    <w:basedOn w:val="Normalny"/>
    <w:qFormat/>
    <w:pPr>
      <w:suppressLineNumbers/>
      <w:spacing w:before="120" w:after="120"/>
    </w:pPr>
    <w:rPr>
      <w:rFonts w:cs="Arial"/>
      <w:i/>
      <w:iCs/>
    </w:rPr>
  </w:style>
  <w:style w:type="paragraph" w:customStyle="1" w:styleId="Caption111111111111">
    <w:name w:val="Caption111111111111"/>
    <w:basedOn w:val="Normalny"/>
    <w:qFormat/>
    <w:pPr>
      <w:suppressLineNumbers/>
      <w:spacing w:before="120" w:after="120"/>
    </w:pPr>
    <w:rPr>
      <w:rFonts w:cs="Arial"/>
      <w:i/>
      <w:iCs/>
    </w:rPr>
  </w:style>
  <w:style w:type="paragraph" w:customStyle="1" w:styleId="Caption11111111111">
    <w:name w:val="Caption11111111111"/>
    <w:basedOn w:val="Normalny"/>
    <w:qFormat/>
    <w:pPr>
      <w:suppressLineNumbers/>
      <w:spacing w:before="120" w:after="120"/>
    </w:pPr>
    <w:rPr>
      <w:rFonts w:cs="Arial"/>
      <w:i/>
      <w:iCs/>
    </w:rPr>
  </w:style>
  <w:style w:type="paragraph" w:customStyle="1" w:styleId="Caption1111111111">
    <w:name w:val="Caption1111111111"/>
    <w:basedOn w:val="Normalny"/>
    <w:qFormat/>
    <w:pPr>
      <w:suppressLineNumbers/>
      <w:spacing w:before="120" w:after="120"/>
    </w:pPr>
    <w:rPr>
      <w:rFonts w:cs="Arial"/>
      <w:i/>
      <w:iCs/>
    </w:rPr>
  </w:style>
  <w:style w:type="paragraph" w:customStyle="1" w:styleId="Caption111111111">
    <w:name w:val="Caption111111111"/>
    <w:basedOn w:val="Normalny"/>
    <w:qFormat/>
    <w:pPr>
      <w:suppressLineNumbers/>
      <w:spacing w:before="120" w:after="120"/>
    </w:pPr>
    <w:rPr>
      <w:rFonts w:cs="Arial"/>
      <w:i/>
      <w:iCs/>
    </w:rPr>
  </w:style>
  <w:style w:type="paragraph" w:customStyle="1" w:styleId="Caption11111111">
    <w:name w:val="Caption11111111"/>
    <w:basedOn w:val="Normalny"/>
    <w:qFormat/>
    <w:pPr>
      <w:suppressLineNumbers/>
      <w:spacing w:before="120" w:after="120"/>
    </w:pPr>
    <w:rPr>
      <w:rFonts w:cs="Arial"/>
      <w:i/>
      <w:iCs/>
    </w:rPr>
  </w:style>
  <w:style w:type="paragraph" w:customStyle="1" w:styleId="Caption1111111">
    <w:name w:val="Caption1111111"/>
    <w:basedOn w:val="Normalny"/>
    <w:qFormat/>
    <w:pPr>
      <w:suppressLineNumbers/>
      <w:spacing w:before="120" w:after="120"/>
    </w:pPr>
    <w:rPr>
      <w:rFonts w:cs="Arial"/>
      <w:i/>
      <w:iCs/>
    </w:rPr>
  </w:style>
  <w:style w:type="paragraph" w:customStyle="1" w:styleId="Caption111111">
    <w:name w:val="Caption111111"/>
    <w:basedOn w:val="Normalny"/>
    <w:qFormat/>
    <w:pPr>
      <w:suppressLineNumbers/>
      <w:spacing w:before="120" w:after="120"/>
    </w:pPr>
    <w:rPr>
      <w:rFonts w:cs="Arial"/>
      <w:i/>
      <w:iCs/>
    </w:rPr>
  </w:style>
  <w:style w:type="paragraph" w:customStyle="1" w:styleId="Caption11111">
    <w:name w:val="Caption11111"/>
    <w:basedOn w:val="Normalny"/>
    <w:qFormat/>
    <w:pPr>
      <w:suppressLineNumbers/>
      <w:spacing w:before="120" w:after="120"/>
    </w:pPr>
    <w:rPr>
      <w:rFonts w:cs="Arial"/>
      <w:i/>
      <w:iCs/>
    </w:rPr>
  </w:style>
  <w:style w:type="paragraph" w:customStyle="1" w:styleId="Caption1111">
    <w:name w:val="Caption1111"/>
    <w:basedOn w:val="Normalny"/>
    <w:qFormat/>
    <w:pPr>
      <w:suppressLineNumbers/>
      <w:spacing w:before="120" w:after="120"/>
    </w:pPr>
    <w:rPr>
      <w:rFonts w:cs="Arial"/>
      <w:i/>
      <w:iCs/>
    </w:rPr>
  </w:style>
  <w:style w:type="paragraph" w:customStyle="1" w:styleId="Caption111">
    <w:name w:val="Caption111"/>
    <w:basedOn w:val="Normalny"/>
    <w:qFormat/>
    <w:pPr>
      <w:suppressLineNumbers/>
      <w:spacing w:before="120" w:after="120"/>
    </w:pPr>
    <w:rPr>
      <w:rFonts w:cs="Arial"/>
      <w:i/>
      <w:iCs/>
    </w:rPr>
  </w:style>
  <w:style w:type="paragraph" w:customStyle="1" w:styleId="Caption2">
    <w:name w:val="Caption2"/>
    <w:basedOn w:val="Normalny"/>
    <w:qFormat/>
    <w:pPr>
      <w:suppressLineNumbers/>
      <w:spacing w:before="120" w:after="120"/>
    </w:pPr>
    <w:rPr>
      <w:rFonts w:cs="Arial"/>
      <w:i/>
      <w:iCs/>
    </w:rPr>
  </w:style>
  <w:style w:type="numbering" w:customStyle="1" w:styleId="WW8Num1">
    <w:name w:val="WW8Num1"/>
    <w:qFormat/>
  </w:style>
  <w:style w:type="numbering" w:customStyle="1" w:styleId="WW8Num2">
    <w:name w:val="WW8Num2"/>
    <w:qFormat/>
  </w:style>
  <w:style w:type="numbering" w:customStyle="1" w:styleId="WW8Num9">
    <w:name w:val="WW8Num9"/>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564556">
      <w:bodyDiv w:val="1"/>
      <w:marLeft w:val="0"/>
      <w:marRight w:val="0"/>
      <w:marTop w:val="0"/>
      <w:marBottom w:val="0"/>
      <w:divBdr>
        <w:top w:val="none" w:sz="0" w:space="0" w:color="auto"/>
        <w:left w:val="none" w:sz="0" w:space="0" w:color="auto"/>
        <w:bottom w:val="none" w:sz="0" w:space="0" w:color="auto"/>
        <w:right w:val="none" w:sz="0" w:space="0" w:color="auto"/>
      </w:divBdr>
    </w:div>
    <w:div w:id="1683506156">
      <w:bodyDiv w:val="1"/>
      <w:marLeft w:val="0"/>
      <w:marRight w:val="0"/>
      <w:marTop w:val="0"/>
      <w:marBottom w:val="0"/>
      <w:divBdr>
        <w:top w:val="none" w:sz="0" w:space="0" w:color="auto"/>
        <w:left w:val="none" w:sz="0" w:space="0" w:color="auto"/>
        <w:bottom w:val="none" w:sz="0" w:space="0" w:color="auto"/>
        <w:right w:val="none" w:sz="0" w:space="0" w:color="auto"/>
      </w:divBdr>
    </w:div>
    <w:div w:id="1708525193">
      <w:bodyDiv w:val="1"/>
      <w:marLeft w:val="0"/>
      <w:marRight w:val="0"/>
      <w:marTop w:val="0"/>
      <w:marBottom w:val="0"/>
      <w:divBdr>
        <w:top w:val="none" w:sz="0" w:space="0" w:color="auto"/>
        <w:left w:val="none" w:sz="0" w:space="0" w:color="auto"/>
        <w:bottom w:val="none" w:sz="0" w:space="0" w:color="auto"/>
        <w:right w:val="none" w:sz="0" w:space="0" w:color="auto"/>
      </w:divBdr>
    </w:div>
    <w:div w:id="1819611112">
      <w:bodyDiv w:val="1"/>
      <w:marLeft w:val="0"/>
      <w:marRight w:val="0"/>
      <w:marTop w:val="0"/>
      <w:marBottom w:val="0"/>
      <w:divBdr>
        <w:top w:val="none" w:sz="0" w:space="0" w:color="auto"/>
        <w:left w:val="none" w:sz="0" w:space="0" w:color="auto"/>
        <w:bottom w:val="none" w:sz="0" w:space="0" w:color="auto"/>
        <w:right w:val="none" w:sz="0" w:space="0" w:color="auto"/>
      </w:divBdr>
    </w:div>
    <w:div w:id="2027443231">
      <w:bodyDiv w:val="1"/>
      <w:marLeft w:val="0"/>
      <w:marRight w:val="0"/>
      <w:marTop w:val="0"/>
      <w:marBottom w:val="0"/>
      <w:divBdr>
        <w:top w:val="none" w:sz="0" w:space="0" w:color="auto"/>
        <w:left w:val="none" w:sz="0" w:space="0" w:color="auto"/>
        <w:bottom w:val="none" w:sz="0" w:space="0" w:color="auto"/>
        <w:right w:val="none" w:sz="0" w:space="0" w:color="auto"/>
      </w:divBdr>
    </w:div>
    <w:div w:id="205850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1470</Words>
  <Characters>8821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dc:creator>
  <cp:lastModifiedBy>Dawid Sierpień</cp:lastModifiedBy>
  <cp:revision>3</cp:revision>
  <cp:lastPrinted>2025-06-16T10:00:00Z</cp:lastPrinted>
  <dcterms:created xsi:type="dcterms:W3CDTF">2025-06-16T12:57:00Z</dcterms:created>
  <dcterms:modified xsi:type="dcterms:W3CDTF">2025-07-03T09:42:00Z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2023-12-11T09:28:00Z</dcterms:created>
  <dc:creator>anna.koczkodaj</dc:creator>
  <dc:description/>
  <dc:language>pl-PL</dc:language>
  <cp:lastModifiedBy/>
  <cp:lastPrinted>2023-08-16T13:06:00Z</cp:lastPrinted>
  <dcterms:modified xsi:type="dcterms:W3CDTF">2024-05-23T11:42:39Z</dcterms:modified>
  <cp:revision>11</cp:revision>
  <dc:subject/>
  <dc:title>Warszawa, …</dc:title>
</cp:coreProperties>
</file>