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8A" w:rsidRPr="00642E41" w:rsidRDefault="00117B8A" w:rsidP="00117B8A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GoBack"/>
      <w:r w:rsidRPr="00642E41">
        <w:rPr>
          <w:rFonts w:ascii="Garamond" w:hAnsi="Garamond"/>
          <w:b/>
          <w:sz w:val="18"/>
          <w:szCs w:val="18"/>
        </w:rPr>
        <w:t>Numer sprawy: 79/2017</w:t>
      </w:r>
    </w:p>
    <w:p w:rsidR="00117B8A" w:rsidRPr="00642E41" w:rsidRDefault="00117B8A" w:rsidP="00117B8A">
      <w:pPr>
        <w:pStyle w:val="Bezodstpw"/>
        <w:jc w:val="right"/>
        <w:rPr>
          <w:rFonts w:ascii="Garamond" w:hAnsi="Garamond"/>
          <w:b/>
          <w:sz w:val="14"/>
          <w:szCs w:val="18"/>
        </w:rPr>
      </w:pPr>
      <w:r w:rsidRPr="00642E41">
        <w:rPr>
          <w:rFonts w:ascii="Garamond" w:hAnsi="Garamond" w:cs="Garamond"/>
          <w:b/>
          <w:bCs/>
          <w:sz w:val="18"/>
          <w:szCs w:val="18"/>
        </w:rPr>
        <w:t>Roboty remontowo-budowalne w zakresie bieżącej konserwacji obiektu  Szpitala Czerniakowskiego Sp. z o.o.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bookmarkEnd w:id="0"/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012BE7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B0" w:rsidRDefault="00C611B0" w:rsidP="009A7AEA">
      <w:pPr>
        <w:spacing w:after="0" w:line="240" w:lineRule="auto"/>
      </w:pPr>
      <w:r>
        <w:separator/>
      </w:r>
    </w:p>
  </w:endnote>
  <w:end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B0" w:rsidRDefault="00C611B0" w:rsidP="009A7AEA">
      <w:pPr>
        <w:spacing w:after="0" w:line="240" w:lineRule="auto"/>
      </w:pPr>
      <w:r>
        <w:separator/>
      </w:r>
    </w:p>
  </w:footnote>
  <w:foot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012BE7"/>
    <w:rsid w:val="00117B8A"/>
    <w:rsid w:val="001F1B67"/>
    <w:rsid w:val="00215CAE"/>
    <w:rsid w:val="00272148"/>
    <w:rsid w:val="003D25F9"/>
    <w:rsid w:val="004465CD"/>
    <w:rsid w:val="00503A83"/>
    <w:rsid w:val="00642E41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2017-10-18T11:12:00Z</dcterms:modified>
</cp:coreProperties>
</file>