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C6645D" w14:textId="77777777" w:rsidR="003749CE" w:rsidRPr="008966A6" w:rsidRDefault="00D95A72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66A6">
        <w:rPr>
          <w:rStyle w:val="Stylwiadomocie-mail18"/>
          <w:rFonts w:ascii="Tahoma" w:hAnsi="Tahoma" w:cs="Tahoma"/>
          <w:b/>
          <w:bCs/>
          <w:i/>
          <w:iCs/>
        </w:rPr>
        <w:t>Załącznik nr 3 do Zaproszenia</w:t>
      </w:r>
    </w:p>
    <w:p w14:paraId="59053B72" w14:textId="77777777" w:rsidR="003749CE" w:rsidRPr="008966A6" w:rsidRDefault="003749CE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38C66153" w14:textId="77777777" w:rsidR="003749CE" w:rsidRPr="008966A6" w:rsidRDefault="00D95A7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966A6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1DF0806E" w14:textId="77777777" w:rsidR="003749CE" w:rsidRPr="008966A6" w:rsidRDefault="003749C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508"/>
        <w:gridCol w:w="5056"/>
        <w:gridCol w:w="3896"/>
      </w:tblGrid>
      <w:tr w:rsidR="003749CE" w:rsidRPr="008966A6" w14:paraId="484EA996" w14:textId="77777777" w:rsidTr="00A05F3F"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7BB32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5E6E4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C7AA5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5DDED2E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3749CE" w:rsidRPr="008966A6" w14:paraId="55EF7BC1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CB10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B1E8" w14:textId="79A81C9D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Komputer stacjonarny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E7C0" w14:textId="071968D6" w:rsidR="003749CE" w:rsidRPr="008966A6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8966A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takich samych sztuk</w:t>
            </w:r>
            <w:r w:rsidR="00D95A72" w:rsidRPr="008966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749CE" w:rsidRPr="008966A6" w14:paraId="4FA0A1E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B6E2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CF215" w14:textId="77777777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Obudowa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Slim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Deskop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E06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645996C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0675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8A269" w14:textId="77777777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Stan: nowy bądź używany (w stanie bardzo dobrym)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660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2A7EF951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B824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3BA7C" w14:textId="02C48A08" w:rsidR="003749CE" w:rsidRPr="008966A6" w:rsidRDefault="007D7D1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Procesor: Nie gorszy niż INTEL-CORE i5-3470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EC8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F64649A" w14:textId="77777777" w:rsidTr="00A05F3F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F53D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060E3" w14:textId="676088CB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Karta graficzna: Zintegrowana z wyjściem D-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sub</w:t>
            </w:r>
            <w:proofErr w:type="spellEnd"/>
            <w:r w:rsidR="008966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66A6">
              <w:rPr>
                <w:rFonts w:ascii="Tahoma" w:hAnsi="Tahoma" w:cs="Tahoma"/>
                <w:sz w:val="20"/>
                <w:szCs w:val="20"/>
              </w:rPr>
              <w:t>(VGA)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88A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F81B419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4646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9205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Pamięć RAM: Minimum 8GB DDR3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920C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7A56C86" w14:textId="77777777" w:rsidTr="00A05F3F">
        <w:trPr>
          <w:cantSplit/>
          <w:trHeight w:val="5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6DF7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80E3C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Dysk twardy: Minimum SSD 240GB Nowy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CF2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49CE" w:rsidRPr="008966A6" w14:paraId="0CDF49FD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1F5B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CB542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Napęd: </w:t>
            </w:r>
            <w:r w:rsidRPr="008966A6">
              <w:rPr>
                <w:rFonts w:ascii="Tahoma" w:hAnsi="Tahoma" w:cs="Tahoma"/>
                <w:color w:val="000000"/>
                <w:sz w:val="20"/>
                <w:szCs w:val="20"/>
              </w:rPr>
              <w:t>Umożliwiający odtworzenie płyt CD oraz DVD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7E9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4E1A1FCB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62E5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DECF1" w14:textId="573DB489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Karty sieciowe: Karta sieciowa z min. 1 portem RJ</w:t>
            </w:r>
            <w:r w:rsidR="00A05F3F">
              <w:rPr>
                <w:rFonts w:ascii="Tahoma" w:hAnsi="Tahoma" w:cs="Tahoma"/>
                <w:sz w:val="20"/>
                <w:szCs w:val="20"/>
              </w:rPr>
              <w:t> -</w:t>
            </w:r>
            <w:r w:rsidRPr="008966A6">
              <w:rPr>
                <w:rFonts w:ascii="Tahoma" w:hAnsi="Tahoma" w:cs="Tahoma"/>
                <w:sz w:val="20"/>
                <w:szCs w:val="20"/>
              </w:rPr>
              <w:t xml:space="preserve">45 obsługującym prędkości 10/100/1000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D24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2066FD68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28536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D59FC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Porty: USB 2.0 minimum 8 sztuk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EB9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7DCA462B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44F8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CCD14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System: Windows 10 Professional 64 bit w polskiej wersji językowej. System zainstalowany posiadający partycję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 xml:space="preserve"> oraz wszystkie sterowniki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77F1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529E81D9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D5E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60479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Kabel zasilający 230V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56D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2B6E3D05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8327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47710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825E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52B614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7BFC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63D9D" w14:textId="20057F9B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Monitor</w:t>
            </w:r>
            <w:r w:rsidR="008966A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2EF" w14:textId="16FFD752" w:rsidR="003749CE" w:rsidRPr="00A05F3F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  <w:r w:rsidR="008966A6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takich samych sztuk</w:t>
            </w:r>
          </w:p>
        </w:tc>
      </w:tr>
      <w:tr w:rsidR="003749CE" w:rsidRPr="008966A6" w14:paraId="5D24E39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B9C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9E5E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Stan: nowy bądź używany (w stanie bardzo dobrym)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9EB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5F28E5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B3E3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FA112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Rozmiar matrycy: Minimum 22 cale o panoramicznych proporcjach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1391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B79B4D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AC82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DCE25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 xml:space="preserve">Rozdzielczość: Minimum 1680x 1050 przy 60 </w:t>
            </w:r>
            <w:proofErr w:type="spellStart"/>
            <w:r w:rsidRPr="008966A6">
              <w:rPr>
                <w:rFonts w:ascii="Tahoma" w:hAnsi="Tahoma" w:cs="Tahoma"/>
                <w:b w:val="0"/>
                <w:bCs w:val="0"/>
              </w:rPr>
              <w:t>Hz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480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57C8EA6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B91D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E68D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Jasność matrycy: Minimum  250 cd/m2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911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1728FF5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93CB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BEE9B" w14:textId="6FF41B2F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Porty/złącza: D-</w:t>
            </w:r>
            <w:proofErr w:type="spellStart"/>
            <w:r w:rsidRPr="008966A6">
              <w:rPr>
                <w:rFonts w:ascii="Tahoma" w:hAnsi="Tahoma" w:cs="Tahoma"/>
                <w:b w:val="0"/>
                <w:bCs w:val="0"/>
              </w:rPr>
              <w:t>Sub</w:t>
            </w:r>
            <w:proofErr w:type="spellEnd"/>
            <w:r w:rsidR="00ED5D32">
              <w:rPr>
                <w:rFonts w:ascii="Tahoma" w:hAnsi="Tahoma" w:cs="Tahoma"/>
                <w:b w:val="0"/>
                <w:bCs w:val="0"/>
              </w:rPr>
              <w:t xml:space="preserve"> </w:t>
            </w:r>
            <w:r w:rsidRPr="008966A6">
              <w:rPr>
                <w:rFonts w:ascii="Tahoma" w:hAnsi="Tahoma" w:cs="Tahoma"/>
                <w:b w:val="0"/>
                <w:bCs w:val="0"/>
              </w:rPr>
              <w:t>(VGA)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A93E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0D1375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97B2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65624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Matryca matowa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8E2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5280DC8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62330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09CAA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Obrót minimum 90 stopni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F06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62B1E3A4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83933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7286D" w14:textId="7E457D6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Kabel zasilający 230V oraz kabel do przesył</w:t>
            </w:r>
            <w:r w:rsidR="00A05F3F">
              <w:rPr>
                <w:rFonts w:ascii="Tahoma" w:hAnsi="Tahoma" w:cs="Tahoma"/>
                <w:b w:val="0"/>
                <w:bCs w:val="0"/>
              </w:rPr>
              <w:t>ania</w:t>
            </w:r>
            <w:r w:rsidRPr="008966A6">
              <w:rPr>
                <w:rFonts w:ascii="Tahoma" w:hAnsi="Tahoma" w:cs="Tahoma"/>
                <w:b w:val="0"/>
                <w:bCs w:val="0"/>
              </w:rPr>
              <w:t xml:space="preserve"> obrazu VGA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C1B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E93D5E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6EED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53C9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eastAsia="Times New Roman" w:hAnsi="Tahoma" w:cs="Tahoma"/>
                <w:b w:val="0"/>
                <w:bCs w:val="0"/>
              </w:rPr>
            </w:pPr>
            <w:r w:rsidRPr="008966A6">
              <w:rPr>
                <w:rFonts w:ascii="Tahoma" w:eastAsia="Times New Roman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62B0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F30D37E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0C75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C540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Mysz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9C2A" w14:textId="27913974" w:rsidR="003749CE" w:rsidRPr="00A05F3F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947C0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A05F3F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takich samych sztuk </w:t>
            </w:r>
          </w:p>
        </w:tc>
      </w:tr>
      <w:tr w:rsidR="003749CE" w:rsidRPr="008966A6" w14:paraId="470AFEE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E799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C6B0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eastAsia="Times New Roman" w:hAnsi="Tahoma" w:cs="Tahoma"/>
                <w:b w:val="0"/>
                <w:bCs w:val="0"/>
              </w:rPr>
            </w:pPr>
            <w:r w:rsidRPr="008966A6">
              <w:rPr>
                <w:rFonts w:ascii="Tahoma" w:eastAsia="Times New Roman" w:hAnsi="Tahoma" w:cs="Tahoma"/>
                <w:b w:val="0"/>
                <w:bCs w:val="0"/>
              </w:rPr>
              <w:t>Stan: nowa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DF9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3C566E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2423C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3A88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Interfejs: USB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12E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8CA0A9E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8C37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FA47D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Sensor: optyczny lub laserowy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3DB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7387EB6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61C4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79135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Rolka do przewijania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67A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9A05A7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1F9A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3B7D0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843A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3B2CC9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C812B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42FF4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Klawiatura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7B9A" w14:textId="3D1C8C1F" w:rsidR="003749CE" w:rsidRPr="00A05F3F" w:rsidRDefault="00ED5D3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 w:rsidR="00947C00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A05F3F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D95A72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>takich samych sztuk</w:t>
            </w:r>
          </w:p>
        </w:tc>
      </w:tr>
      <w:tr w:rsidR="003749CE" w:rsidRPr="008966A6" w14:paraId="10003B6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F8A41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7D1CF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Stan: nowa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9EC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011E56D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44CC3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1CD52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Interfejs: USB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C5FD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1815BEB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697C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A6C9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Liczba klawiszy: 104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B48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C48C0F9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049C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BE1AA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Cicha praca klawiszy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065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09C530A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FDF0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D0AA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Język polski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92F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2AC872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8F96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47966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127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CA988C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A4B0C8C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C2D40F6" w14:textId="77777777" w:rsidR="003749CE" w:rsidRPr="008966A6" w:rsidRDefault="00D95A72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F21D8A2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3080B2B1" w14:textId="77777777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______________________________</w:t>
      </w:r>
    </w:p>
    <w:p w14:paraId="54540318" w14:textId="77777777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podpis i pieczątka imienna</w:t>
      </w:r>
    </w:p>
    <w:p w14:paraId="3607A4E8" w14:textId="20A8FC63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osoby upoważnionej do</w:t>
      </w:r>
      <w:r w:rsidR="00FB4FCF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 </w:t>
      </w: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reprezentowania firmy</w:t>
      </w:r>
    </w:p>
    <w:sectPr w:rsidR="003749CE" w:rsidRPr="008966A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7EDE" w14:textId="77777777" w:rsidR="00D95A72" w:rsidRDefault="00D95A72">
      <w:pPr>
        <w:spacing w:line="240" w:lineRule="auto"/>
      </w:pPr>
      <w:r>
        <w:separator/>
      </w:r>
    </w:p>
  </w:endnote>
  <w:endnote w:type="continuationSeparator" w:id="0">
    <w:p w14:paraId="55ADADD0" w14:textId="77777777" w:rsidR="00D95A72" w:rsidRDefault="00D9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64E" w14:textId="77777777" w:rsidR="003749CE" w:rsidRDefault="00D95A72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38E9721" w14:textId="77777777" w:rsidR="003749CE" w:rsidRDefault="003749C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FD32" w14:textId="77777777" w:rsidR="00D95A72" w:rsidRDefault="00D95A72">
      <w:pPr>
        <w:spacing w:line="240" w:lineRule="auto"/>
      </w:pPr>
      <w:r>
        <w:separator/>
      </w:r>
    </w:p>
  </w:footnote>
  <w:footnote w:type="continuationSeparator" w:id="0">
    <w:p w14:paraId="4FE38575" w14:textId="77777777" w:rsidR="00D95A72" w:rsidRDefault="00D9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DD2" w14:textId="58E7717E" w:rsidR="003749CE" w:rsidRPr="008966A6" w:rsidRDefault="00D95A72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8966A6">
      <w:rPr>
        <w:rFonts w:ascii="Tahoma" w:hAnsi="Tahoma" w:cs="Tahoma"/>
        <w:b/>
        <w:i/>
        <w:sz w:val="20"/>
        <w:szCs w:val="20"/>
      </w:rPr>
      <w:t>ZPU</w:t>
    </w:r>
    <w:r w:rsidR="007617F1">
      <w:rPr>
        <w:rFonts w:ascii="Tahoma" w:hAnsi="Tahoma" w:cs="Tahoma"/>
        <w:b/>
        <w:i/>
        <w:sz w:val="20"/>
        <w:szCs w:val="20"/>
      </w:rPr>
      <w:t xml:space="preserve"> </w:t>
    </w:r>
    <w:r w:rsidR="00ED5D32">
      <w:rPr>
        <w:rFonts w:ascii="Tahoma" w:hAnsi="Tahoma" w:cs="Tahoma"/>
        <w:b/>
        <w:i/>
        <w:sz w:val="20"/>
        <w:szCs w:val="20"/>
      </w:rPr>
      <w:t>137</w:t>
    </w:r>
    <w:r w:rsidRPr="008966A6">
      <w:rPr>
        <w:rFonts w:ascii="Tahoma" w:hAnsi="Tahoma" w:cs="Tahoma"/>
        <w:b/>
        <w:i/>
        <w:sz w:val="20"/>
        <w:szCs w:val="20"/>
      </w:rPr>
      <w:t>-2021</w:t>
    </w:r>
  </w:p>
  <w:p w14:paraId="75CC6B16" w14:textId="08DE6C98" w:rsidR="003749CE" w:rsidRPr="008966A6" w:rsidRDefault="00ED5D3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D</w:t>
    </w:r>
    <w:r w:rsidR="008966A6" w:rsidRPr="008966A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ostawa zestawów komputerowych </w:t>
    </w:r>
    <w:r w:rsidR="00D95A72" w:rsidRPr="008966A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 w14:paraId="3E35171D" w14:textId="77777777" w:rsidR="003749CE" w:rsidRPr="008966A6" w:rsidRDefault="003749CE">
    <w:pPr>
      <w:pStyle w:val="Nagwek"/>
      <w:rPr>
        <w:rFonts w:ascii="Tahoma" w:hAnsi="Tahoma" w:cs="Tahom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816"/>
    <w:multiLevelType w:val="multilevel"/>
    <w:tmpl w:val="F6AE1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04FA0"/>
    <w:multiLevelType w:val="multilevel"/>
    <w:tmpl w:val="EF309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CE"/>
    <w:rsid w:val="00103366"/>
    <w:rsid w:val="003749CE"/>
    <w:rsid w:val="00481410"/>
    <w:rsid w:val="007617F1"/>
    <w:rsid w:val="007D7D15"/>
    <w:rsid w:val="008966A6"/>
    <w:rsid w:val="00947C00"/>
    <w:rsid w:val="00A05F3F"/>
    <w:rsid w:val="00AF63F3"/>
    <w:rsid w:val="00C41070"/>
    <w:rsid w:val="00D95A72"/>
    <w:rsid w:val="00ED5D32"/>
    <w:rsid w:val="00F5639C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F45"/>
  <w15:docId w15:val="{91D73A50-44F9-4A4A-B523-C77640D0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22</cp:revision>
  <cp:lastPrinted>2021-02-25T09:36:00Z</cp:lastPrinted>
  <dcterms:created xsi:type="dcterms:W3CDTF">2021-02-26T13:35:00Z</dcterms:created>
  <dcterms:modified xsi:type="dcterms:W3CDTF">2021-11-12T11:09:00Z</dcterms:modified>
  <dc:language>pl-PL</dc:language>
</cp:coreProperties>
</file>