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33" w:rsidRPr="00FC73C5" w:rsidRDefault="003871B7" w:rsidP="00570B77">
      <w:pPr>
        <w:pStyle w:val="Standard"/>
        <w:autoSpaceDE w:val="0"/>
        <w:spacing w:line="360" w:lineRule="auto"/>
        <w:jc w:val="right"/>
        <w:rPr>
          <w:rFonts w:cs="Times New Roman"/>
          <w:i/>
          <w:iCs/>
          <w:sz w:val="20"/>
          <w:szCs w:val="20"/>
        </w:rPr>
      </w:pPr>
      <w:r w:rsidRPr="00FC73C5">
        <w:rPr>
          <w:rFonts w:cs="Times New Roman"/>
          <w:i/>
          <w:iCs/>
          <w:sz w:val="20"/>
          <w:szCs w:val="20"/>
        </w:rPr>
        <w:t xml:space="preserve">Załącznik nr </w:t>
      </w:r>
      <w:r w:rsidR="004222D7">
        <w:rPr>
          <w:rFonts w:cs="Times New Roman"/>
          <w:i/>
          <w:iCs/>
          <w:sz w:val="20"/>
          <w:szCs w:val="20"/>
        </w:rPr>
        <w:t>6</w:t>
      </w:r>
      <w:r w:rsidRPr="00FC73C5">
        <w:rPr>
          <w:rFonts w:cs="Times New Roman"/>
          <w:i/>
          <w:iCs/>
          <w:sz w:val="20"/>
          <w:szCs w:val="20"/>
        </w:rPr>
        <w:t xml:space="preserve"> do SIWZ</w:t>
      </w:r>
    </w:p>
    <w:p w:rsidR="003871B7" w:rsidRDefault="00FC73C5" w:rsidP="00570B77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  <w:r w:rsidRPr="00FC73C5">
        <w:rPr>
          <w:rFonts w:eastAsia="Times New Roman" w:cs="Times New Roman"/>
          <w:b/>
          <w:sz w:val="20"/>
          <w:szCs w:val="20"/>
        </w:rPr>
        <w:t xml:space="preserve">OPIS PRZEDMIOTU ZAMÓWIENIA </w:t>
      </w:r>
      <w:r w:rsidR="0007048A">
        <w:rPr>
          <w:rFonts w:eastAsia="Times New Roman" w:cs="Times New Roman"/>
          <w:b/>
          <w:sz w:val="20"/>
          <w:szCs w:val="20"/>
        </w:rPr>
        <w:t xml:space="preserve"> </w:t>
      </w:r>
    </w:p>
    <w:p w:rsidR="0041609A" w:rsidRDefault="0041609A" w:rsidP="00570B77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41609A" w:rsidRDefault="0041609A" w:rsidP="00570B77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7718"/>
        <w:gridCol w:w="1165"/>
        <w:gridCol w:w="5196"/>
      </w:tblGrid>
      <w:tr w:rsidR="001B3959" w:rsidRPr="000509D5" w:rsidTr="001B3959"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Standard"/>
              <w:autoSpaceDE w:val="0"/>
              <w:spacing w:line="36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9D5">
              <w:rPr>
                <w:rFonts w:eastAsia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  <w:p w:rsidR="001B3959" w:rsidRPr="000509D5" w:rsidRDefault="001B3959" w:rsidP="00570B7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t xml:space="preserve">Warunek </w:t>
            </w:r>
            <w:r w:rsidR="004222D7">
              <w:rPr>
                <w:rFonts w:cs="Times New Roman"/>
                <w:b/>
                <w:bCs/>
                <w:sz w:val="20"/>
                <w:szCs w:val="20"/>
              </w:rPr>
              <w:t>wymagalny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994" w:rsidRPr="000509D5" w:rsidRDefault="001B3959" w:rsidP="00570B77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t>Parametry oferowane – opis, komentarz</w:t>
            </w:r>
            <w:r w:rsidR="008B6994" w:rsidRPr="000509D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B3959" w:rsidRPr="000509D5" w:rsidRDefault="008B6994" w:rsidP="00570B77">
            <w:pPr>
              <w:spacing w:line="36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(proszę wypełnić)</w:t>
            </w:r>
          </w:p>
        </w:tc>
      </w:tr>
      <w:tr w:rsidR="001B3959" w:rsidRPr="000509D5" w:rsidTr="001B3959">
        <w:tc>
          <w:tcPr>
            <w:tcW w:w="1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  <w:p w:rsidR="001B3959" w:rsidRPr="000509D5" w:rsidRDefault="001B3959" w:rsidP="00570B77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ZESTAW DO CHIRURGII BIODRA</w:t>
            </w:r>
          </w:p>
          <w:p w:rsidR="001B3959" w:rsidRPr="00436D12" w:rsidRDefault="001B3959" w:rsidP="00570B7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6D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zestawie: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 stolik instrumentariuszki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folii polipropylenowej  wzmocniona trójwarstwowym SMS-em  polipropylenowym, 152x228 cm.±2cm.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na stolik Mayo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folii polipropylenowej  wzmocniona trójwarstwowym SMS-em  polipropylenowym 80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x144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Taśma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samoprzylepna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10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55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Osłona na kończynę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typu </w:t>
            </w:r>
            <w:proofErr w:type="spellStart"/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stockinette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elastyczna, nieprzepuszczalna,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roz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>m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>. L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 wycięciem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nieprzepuszczalna, 152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178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a) wycięcie 10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 53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b) z taśmą samoprzylepną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 typu U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– ortopedyczna, wykonana z włókniny SMS polipropylenowej  bez zawartości lateksu, polietylenu, poliestru i celulozy 224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318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a) wycięcie 15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 137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b) z taśmą samoprzylepną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c) wzmocnienie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(% run off  ≤ 75 %, dla strefy krytycznej - ISO 9073-11.20002)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d) spełniająca wymogi dla strefy krytycznej i mniej krytycznej: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Odporność na przenikanie drobnoustrojów na sucho: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strefy mniej krytycznej  ≤ 1.0 log(10)CFU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Odporność na przenikanie drobnoustrojów na mokro: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dla strefy krytycznej 6.0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Index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Czystość – cząsteczki stałe : dla obu stref ≤ 2.5 log(10)PM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Pylenie: dla obu stref ≤ 3.0 log(10)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Czystość mikrobiologiczna: dla obu stref &lt; 2.0 log(10)CFU/dm2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Odporność na przenikanie cieczy (ciśnienie hydrostatyczne):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strefy krytycznej &gt; 150, dla mniej krytycznej ≥ 50 cm H2O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wypychanie – na sucho: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krytycznej &gt; 300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dla mniej krytycznej  &gt; 140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wypychanie – na mokro: dla strefy krytycznej &gt; 300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ind w:left="307" w:hanging="284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rozciąganie – na sucho: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dla krytycznej &gt; 90/90 N, mniej krytycznej &gt; 30/50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rozciąganie – na mokro: dla strefy krytycznej &gt; 100/100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e) Jednocześnie spełniające parametry uzupełniające: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Palność: I klasa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 typu Bar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włókniny SMS polipropylenowej  bez zawartości lateksu, polietylenu, poliestru i celulozy 157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269 cm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D1E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a) z osłonami na ramiona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b) z taśmą samoprzylepną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c) z uchwytem na kable i przewody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d) wzmocnienie (% run off  ≤ 75 %, dla strefy krytycznej - ISO 9073-11.20002)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e) spełniająca wymogi dla obu stref jak dla serwety typu U – ortopedyczna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sz w:val="20"/>
                <w:szCs w:val="20"/>
              </w:rPr>
              <w:t xml:space="preserve">1 x </w:t>
            </w: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Bariera i zabezpieczenie miejsca operowanego do zabiegów wysokiego ryzyka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mikrobiologiczna na bazie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cyjanoakrylatu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unieruchamiająca drobnoustroje i uszczelniająca skórę. Do zaopatrzenia miejsca operacyjnego przy zastosowaniu obłożeń chirurgicznych. Jednorazowy aplikator umożliwiający aktywację oraz nałożenie warstwy jedną ręką. Otrzymywana powierzchnia bariery mikrobiologicznej - pole operacyjne 625 cm</w:t>
            </w:r>
            <w:r w:rsidRPr="000509D5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70B77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 x Fartuch chirurgiczny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wymagania wysokie wg normy 13795, krój typu reglan,  wykonany włókniny polipropylenowej SMS bez zawartości lateksu, celulozy, poliestru oraz polietylenu, paroprzepuszczalny na całej powierzchni, dodatkowe wzmocnienia w miejscu krytycznym wykonane z SMS polipropylenowego bez folii, barwny znacznik na szwie górnym identyfikujący przeznaczenie oraz poziom ochrony, w zestawie co najmniej jeden jałowy ręcznik, sterylny, pakowany w opakowanie zew. folia-papier, wew. opakowanie z włókniny zapewniające zachowanie sterylności po wyjęciu z opakowania zew. lub  w przypadku utraty szczelności lub rozdarciu zew. opakowania.</w:t>
            </w:r>
            <w:r w:rsidR="00436D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Fartuch składany w opakowaniu w sposób uniemożliwiający przypadkowe zbrudzenie przy zakładaniu czyli stroną wewnętrzną fartucha na zewnątrz. Takie złożenie umożliwia pobranie fartucha ręką bez rękawicy sterylnej i założenie go w sposób jałowy. </w:t>
            </w:r>
            <w:r w:rsidR="007712CD">
              <w:rPr>
                <w:rFonts w:cs="Times New Roman"/>
                <w:color w:val="000000"/>
                <w:sz w:val="20"/>
                <w:szCs w:val="20"/>
              </w:rPr>
              <w:t xml:space="preserve">Fartuch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jednocześnie spełniający wymogi dla poszczególnych parametrów opisanych w normie EN 13795: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Odporność na przenikanie drobnoustrojów na sucho:</w:t>
            </w:r>
            <w:r w:rsidR="007712CD">
              <w:rPr>
                <w:rFonts w:cs="Times New Roman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sz w:val="20"/>
                <w:szCs w:val="20"/>
              </w:rPr>
              <w:t>dla strefy mniej krytycznej ≤ 1.0 log(10)CFU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Odporność na przenikanie drobnoustrojów na mokro: dla strefy krytycznej ≥ 5.0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Index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Czystość – cząsteczki stałe: dla obu stref ≤ 2.5 log(10)PM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Pylenie : dla obu stref ≤ 3.0 log(10)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Czystość mikrobiologiczna: dla obu stref &lt; 2.0 log(10)CFU/dm2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Odporność na przenikanie cieczy (ciśnienie hydrostatyczne): dla strefy krytycznej ≥ 100 cm H2O i dla strefy mniej krytycznej &gt; 50 cm H2O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wypychanie – na sucho: dla strefy krytycznej &gt; 250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wypychanie – na mokro: dla strefy krytycznej &gt; 250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Wytrzymałość na rozciąganie – na sucho: dla strefy krytycznej &gt; 60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rozciąganie – na mokro: dla strefy krytycznej &gt; 60 N                                                                                                                                                                                      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Palność: I klasa ( opisana w NFPA-702 )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lastRenderedPageBreak/>
              <w:t> W rozmiarach: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L  </w:t>
            </w:r>
            <w:r w:rsidR="007712CD">
              <w:rPr>
                <w:rFonts w:cs="Times New Roman"/>
                <w:sz w:val="20"/>
                <w:szCs w:val="20"/>
              </w:rPr>
              <w:t>–</w:t>
            </w:r>
            <w:r w:rsidRPr="000509D5">
              <w:rPr>
                <w:rFonts w:cs="Times New Roman"/>
                <w:sz w:val="20"/>
                <w:szCs w:val="20"/>
              </w:rPr>
              <w:t xml:space="preserve">  (długość:113 cm/szerokość:156 cm/dł. rękawa:88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L-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</w:t>
            </w:r>
            <w:r w:rsidR="007712CD">
              <w:rPr>
                <w:rFonts w:cs="Times New Roman"/>
                <w:sz w:val="20"/>
                <w:szCs w:val="20"/>
              </w:rPr>
              <w:t xml:space="preserve">– </w:t>
            </w:r>
            <w:r w:rsidRPr="000509D5">
              <w:rPr>
                <w:rFonts w:cs="Times New Roman"/>
                <w:sz w:val="20"/>
                <w:szCs w:val="20"/>
              </w:rPr>
              <w:t>(długość:133 cm/szerokość:156 cm/dł. rękawa:87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XL  </w:t>
            </w:r>
            <w:r w:rsidR="007712CD">
              <w:rPr>
                <w:rFonts w:cs="Times New Roman"/>
                <w:sz w:val="20"/>
                <w:szCs w:val="20"/>
              </w:rPr>
              <w:t>–</w:t>
            </w:r>
            <w:r w:rsidRPr="000509D5">
              <w:rPr>
                <w:rFonts w:cs="Times New Roman"/>
                <w:sz w:val="20"/>
                <w:szCs w:val="20"/>
              </w:rPr>
              <w:t xml:space="preserve"> (długość:118 cm/szerokość:156 cm/dł. rękawa:95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XL-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</w:t>
            </w:r>
            <w:r w:rsidR="007712CD">
              <w:rPr>
                <w:rFonts w:cs="Times New Roman"/>
                <w:sz w:val="20"/>
                <w:szCs w:val="20"/>
              </w:rPr>
              <w:t>–</w:t>
            </w:r>
            <w:r w:rsidR="007712CD"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(długość:138 cm/szerokość:174 cm/dł. rękawa:95 cm )</w:t>
            </w:r>
          </w:p>
          <w:p w:rsidR="001B3959" w:rsidRPr="000509D5" w:rsidRDefault="001B3959" w:rsidP="00570B77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712C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x Fartuch chirurgiczny, do procedur wysokiego ryzyka w kontakcie z krwiopochodnymi wirusami</w:t>
            </w:r>
            <w:r w:rsidRPr="000509D5">
              <w:rPr>
                <w:rFonts w:cs="Times New Roman"/>
                <w:sz w:val="20"/>
                <w:szCs w:val="20"/>
              </w:rPr>
              <w:t xml:space="preserve">, krój typu reglan, wykonany z włókniny SMS polipropylenowego bez zawartości lateksu, celulozy, poliestru oraz polietylenu, paroprzepuszczalny na całej powierzchni bez dodatkowych wzmocnień, barwny znacznik na szwie górnym identyfikujący przeznaczenie oraz poziom ochrony, w zestawie 2 jałowe ręczniki, sterylny, pakowany w opakowanie zew. folia-papier, wew. opakowanie z włókniny zapewniające zachowanie sterylności po wyjęciu z opakowania zew. lub w przypadku utraty szczelności lub rozdarciu zew. opakowania. Fartuch składany w opakowaniu w sposób uniemożliwiający przypadkowe zbrudzenie przy zakładaniu czyli stroną wewnętrzną fartucha na zewnątrz. Takie złożenie umożliwia pobranie fartucha ręką bez rękawicy sterylnej i założenie go w sposób jałowy. </w:t>
            </w:r>
            <w:r w:rsidR="007712CD">
              <w:rPr>
                <w:rFonts w:cs="Times New Roman"/>
                <w:sz w:val="20"/>
                <w:szCs w:val="20"/>
              </w:rPr>
              <w:t xml:space="preserve">Fartuch </w:t>
            </w:r>
            <w:r w:rsidRPr="000509D5">
              <w:rPr>
                <w:rFonts w:cs="Times New Roman"/>
                <w:sz w:val="20"/>
                <w:szCs w:val="20"/>
              </w:rPr>
              <w:t>jednocześnie spełniający wymogi dla poszczególnych parametrów opisanych w normie EN 13795: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drobnoustrojów na sucho: dla strefy niekrytycznej ≤ 1.0 log(10)CFU;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Odporność na przenikanie drobnoustrojów na mokro: dla strefy krytycznej: 6.0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 Index';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Czystość – cząsteczki stałe: dla obu stref ≤ 2.5 log(10)PM;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Pylenie ( 2 strony ): dla obu stref ≤ 3.0 log(10);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Czystość mikrobiologiczna: dla obu stref &lt; 2 log(10)CFU/dm</w:t>
            </w:r>
            <w:r w:rsidRPr="00050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cieczy (ciśnienie hydrostatyczne): dla obu stref &gt; 150 cm H</w:t>
            </w:r>
            <w:r w:rsidRPr="000509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Wytrzymałość na wypychanie – na sucho: dla obu stref 185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Wytrzymałość na wypychanie – na mokro: dla strefy krytycznej 172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Wytrzymałość na rozciąganie – na sucho: dla obu stref 42 N;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Wytrzymałość na rozciąganie – na mokro: dla strefy krytycznej 44 N.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Jednocześnie spełniające parametry uzupełniające: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krwi: Tak - dla obu stref ( opisana w ASTM F1670);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Palność:  </w:t>
            </w:r>
            <w:r w:rsidRPr="000509D5">
              <w:rPr>
                <w:rFonts w:ascii="Times New Roman" w:eastAsia="Univers-Condensed" w:hAnsi="Times New Roman" w:cs="Times New Roman"/>
                <w:color w:val="000000"/>
                <w:sz w:val="20"/>
                <w:szCs w:val="20"/>
              </w:rPr>
              <w:t>I klasa dopuszcza się topienie materiału  w kontakcie z ogniem i innymi czynnikami termicznymi (np. diatermia);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przetarcie: 3.9 { Klasyfikacja (1-5) opisana w INDA IST 20.5};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Brak reakcji z alkoholem: 9.7 { Klasyfikacja (1–10) opisana w ISO 80.8(99)};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Paro-przepuszczalność: 9577 g/m2/24 godz. ( opisana w STM – 3806);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wirusów krwiopochodnych: Tak ( opisana w ASTM F1671).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rozmiarze: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="007B7E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(długość:119 cm/szerokość:160 cm/dł. rękawa:87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E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(długość:137 cm/szerokość:160 cm/dł. rękawa:87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XL </w:t>
            </w:r>
            <w:r w:rsidR="007B7E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(długość:124 cm/szerokość:182 cm/dł. rękawa:97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XL-</w:t>
            </w:r>
            <w:proofErr w:type="spellStart"/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7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(długość:142 cm/szerokość:182 cm/dł. rękawa:97 cm).</w:t>
            </w:r>
          </w:p>
        </w:tc>
        <w:tc>
          <w:tcPr>
            <w:tcW w:w="4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9D5">
              <w:rPr>
                <w:rFonts w:eastAsia="Times New Roman" w:cs="Times New Roman"/>
                <w:b/>
                <w:bCs/>
                <w:sz w:val="20"/>
                <w:szCs w:val="20"/>
              </w:rPr>
              <w:t>Nazwa producenta / nr katalogowy: ……………………….</w:t>
            </w:r>
          </w:p>
          <w:p w:rsidR="001B3959" w:rsidRPr="000509D5" w:rsidRDefault="001B3959" w:rsidP="00570B77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B3959" w:rsidRPr="000509D5" w:rsidTr="001B3959">
        <w:tc>
          <w:tcPr>
            <w:tcW w:w="1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ZESTAW DO CHIRURGII KOLANA</w:t>
            </w:r>
          </w:p>
          <w:p w:rsidR="001B3959" w:rsidRPr="0043138B" w:rsidRDefault="001B3959" w:rsidP="00570B7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W zestawie: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 na stolik instrumentariuszki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folii polipropylenowej  wzmocniona trójwarstwowym SMS-em  polipropylenowym, 152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190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 na stolik Mayo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folii polipropylenowej  wzmocniona trójwarstwowym SMS-em  polipropylenowym 80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x144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Taśma samoprzylepna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10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55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Osłona na kończynę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typy </w:t>
            </w:r>
            <w:proofErr w:type="spellStart"/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stockinette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elastyczna, nieprzepuszczalna,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roz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>. S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Serweta na kończynę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wykonana z włókniny SMS polipropylenowej  bez zawartości lateksu, polietylenu, poliestru i celulozy 274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315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a) z otworem, elastycznym 6 cm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±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cm.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b) z osłonami na ramiona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c) z uchwytami na kable i przewody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d) wzmocnienie</w:t>
            </w:r>
            <w:r w:rsidR="0043138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(% run off  ≤ 75 % , dla strefy krytycznej - ISO 9073-11.20002)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e) spełniająca wymogi dla strefy krytycznej i mniej krytycznej: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- Odporność na przenikanie drobnoustrojów na sucho: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dla strefy mniej krytycznej ≤ 1.0 log(10)CFU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- Odporność na przenikanie drobnoustrojów na mokro: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strefy krytycznej 6.0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Index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Czystość – cząsteczki stałe: dla obu stref ≤ 2.5 log(10)PM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Pylenie: dla obu stref ≤ 3.0 log(10)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Czystość mikrobiologiczna: dla obu stref &lt; 2.0 log(10)CFU/dm2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Odporność na przenikanie cieczy (ciśnienie hydrostatyczne):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ind w:right="-288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strefy krytycznej &gt; 150, dla mniej krytycznej ≥ 50 cm H2O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wypychanie – na sucho: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krytycznej &gt; 300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dla mniej krytycznej &gt; 140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wypychanie – na mokro: dla strefy krytycznej &gt; 300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rozciąganie – na sucho: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  dla krytycznej &gt; 90/90 N, dla mniej krytycznej &gt; 30/50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- Wytrzymałość na rozciąganie – na mokro: dla strefy krytycznej &gt; 100/100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 f) Jednocześnie spełniające parametry uzupełniające: - Palność: I klasa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sz w:val="20"/>
                <w:szCs w:val="20"/>
              </w:rPr>
              <w:t xml:space="preserve">1 x </w:t>
            </w: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Bariera i zabezpieczenie miejsca operowanego do zabiegów wysokiego ryzyka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, mikrobiologiczna na bazie </w:t>
            </w:r>
            <w:proofErr w:type="spellStart"/>
            <w:r w:rsidRPr="000509D5">
              <w:rPr>
                <w:rFonts w:cs="Times New Roman"/>
                <w:color w:val="000000"/>
                <w:sz w:val="20"/>
                <w:szCs w:val="20"/>
              </w:rPr>
              <w:t>cyjanoakrylatu</w:t>
            </w:r>
            <w:proofErr w:type="spellEnd"/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  unieruchamiająca drobnoustroje i uszczelniająca skórę. Do zaopatrzenia miejsca operacyjnego przy zastosowaniu obłożeń chirurgicznych. Jednorazowy aplikator umożliwiający aktywację oraz nałożenie warstwy jedną ręką. Otrzymywana powierzchnia bariery mikrobiologicznej - pole operacyjne 625 cm</w:t>
            </w:r>
            <w:r w:rsidRPr="000509D5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43138B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 x Fartuch chirurgiczny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, wymagania wysokie wg normy 13795, krój typu reglan,  wykonany włókniny polipropylenowej SMS bez zawartości lateksu, celulozy, poliestru oraz polietylenu, paroprzepuszczalny na całej powierzchni, dodatkowe wzmocnienia w miejscu krytycznym wykonane z SMS polipropylenowego bez folii, barwny znacznik na szwie górnym identyfikujący przeznaczenie oraz poziom ochrony, w zestawie co najmniej jeden jałowy ręcznik, sterylny, pakowany w opakowanie zew. folia-papier, wew. opakowanie z włókniny zapewniające zachowanie sterylności po wyjęciu z opakowania zew. lub  w przypadku utraty szczelności lub rozdarciu zew. opakowania.</w:t>
            </w:r>
            <w:r w:rsidR="00A658C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 xml:space="preserve">Fartuch składany w opakowaniu w sposób uniemożliwiający przypadkowe zbrudzenie przy zakładaniu czyli stroną wewnętrzną fartucha na zewnątrz. Takie złożenie umożliwia pobranie fartucha ręką bez rękawicy sterylnej i założenie go w sposób jałowy. </w:t>
            </w:r>
            <w:r w:rsidR="00A658CB" w:rsidRPr="000509D5">
              <w:rPr>
                <w:rFonts w:cs="Times New Roman"/>
                <w:color w:val="000000"/>
                <w:sz w:val="20"/>
                <w:szCs w:val="20"/>
              </w:rPr>
              <w:t xml:space="preserve">Fartuch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jednocześnie spełniający wymogi dla poszczególnych parametrów opisanych w normie EN 13795: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Odporność na przenikanie drobnoustrojów na sucho:</w:t>
            </w:r>
            <w:r w:rsidR="00A658CB">
              <w:rPr>
                <w:rFonts w:cs="Times New Roman"/>
                <w:sz w:val="20"/>
                <w:szCs w:val="20"/>
              </w:rPr>
              <w:t xml:space="preserve"> </w:t>
            </w:r>
            <w:r w:rsidRPr="000509D5">
              <w:rPr>
                <w:rFonts w:cs="Times New Roman"/>
                <w:sz w:val="20"/>
                <w:szCs w:val="20"/>
              </w:rPr>
              <w:t>dla strefy mniej krytycznej ≤ 1.0 log(10)CFU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Odporność na przenikanie drobnoustrojów na mokro: dla strefy krytycznej ≥ 5.0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Index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Czystość – cząsteczki stałe: dla obu stref ≤ 2.5 log(10)PM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Pylenie: dla obu stref ≤ 3.0 log(10)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Czystość mikrobiologiczna: dla obu stref &lt; 2.0 log(10)CFU/dm2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Odporność na przenikanie cieczy (ciśnienie hydrostatyczne): dla strefy krytycznej ≥ 100 cm H2O i dla strefy mniej krytycznej &gt; 50 cm H2O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wypychanie – na sucho: dla strefy krytycznej &gt; 250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wypychanie – na mokro: dla strefy krytycznej &gt; 250 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kPa</w:t>
            </w:r>
            <w:proofErr w:type="spellEnd"/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Wytrzymałość na rozciąganie – na sucho: dla strefy krytycznej &gt; 60 N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- Wytrzymałość na rozciąganie – na mokro: dla strefy krytycznej &gt; 60 N                                                                                                                                                                                        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- Palność: I klasa ( opisana w NFPA-702 )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lastRenderedPageBreak/>
              <w:t> W rozmiarach: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L  </w:t>
            </w:r>
            <w:r w:rsidR="00A658CB">
              <w:rPr>
                <w:rFonts w:cs="Times New Roman"/>
                <w:sz w:val="20"/>
                <w:szCs w:val="20"/>
              </w:rPr>
              <w:t>-</w:t>
            </w:r>
            <w:r w:rsidRPr="000509D5">
              <w:rPr>
                <w:rFonts w:cs="Times New Roman"/>
                <w:sz w:val="20"/>
                <w:szCs w:val="20"/>
              </w:rPr>
              <w:t xml:space="preserve">  (długość:113 cm/szerokość:156 cm/dł. rękawa:88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L-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</w:t>
            </w:r>
            <w:r w:rsidR="00A658CB">
              <w:rPr>
                <w:rFonts w:cs="Times New Roman"/>
                <w:sz w:val="20"/>
                <w:szCs w:val="20"/>
              </w:rPr>
              <w:t xml:space="preserve">- </w:t>
            </w:r>
            <w:r w:rsidRPr="000509D5">
              <w:rPr>
                <w:rFonts w:cs="Times New Roman"/>
                <w:sz w:val="20"/>
                <w:szCs w:val="20"/>
              </w:rPr>
              <w:t>(długość:133 cm/szerokość:156 cm/dł. rękawa:87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 xml:space="preserve">XL  </w:t>
            </w:r>
            <w:r w:rsidR="00A658CB">
              <w:rPr>
                <w:rFonts w:cs="Times New Roman"/>
                <w:sz w:val="20"/>
                <w:szCs w:val="20"/>
              </w:rPr>
              <w:t>-</w:t>
            </w:r>
            <w:r w:rsidRPr="000509D5">
              <w:rPr>
                <w:rFonts w:cs="Times New Roman"/>
                <w:sz w:val="20"/>
                <w:szCs w:val="20"/>
              </w:rPr>
              <w:t xml:space="preserve"> (długość:118 cm/szerokość:156 cm/dł. rękawa:95 cm )</w:t>
            </w:r>
          </w:p>
          <w:p w:rsidR="001B3959" w:rsidRPr="000509D5" w:rsidRDefault="001B3959" w:rsidP="00570B77">
            <w:pPr>
              <w:pStyle w:val="Standard"/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509D5">
              <w:rPr>
                <w:rFonts w:cs="Times New Roman"/>
                <w:sz w:val="20"/>
                <w:szCs w:val="20"/>
              </w:rPr>
              <w:t>XL-</w:t>
            </w:r>
            <w:proofErr w:type="spellStart"/>
            <w:r w:rsidRPr="000509D5">
              <w:rPr>
                <w:rFonts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cs="Times New Roman"/>
                <w:sz w:val="20"/>
                <w:szCs w:val="20"/>
              </w:rPr>
              <w:t xml:space="preserve"> </w:t>
            </w:r>
            <w:r w:rsidR="00A658CB">
              <w:rPr>
                <w:rFonts w:cs="Times New Roman"/>
                <w:sz w:val="20"/>
                <w:szCs w:val="20"/>
              </w:rPr>
              <w:t xml:space="preserve">- </w:t>
            </w:r>
            <w:r w:rsidRPr="000509D5">
              <w:rPr>
                <w:rFonts w:cs="Times New Roman"/>
                <w:color w:val="000000"/>
                <w:sz w:val="20"/>
                <w:szCs w:val="20"/>
              </w:rPr>
              <w:t>(długość:138 cm/szerokość:174 cm/dł. rękawa:95 cm )</w:t>
            </w:r>
          </w:p>
          <w:p w:rsidR="001B3959" w:rsidRPr="000509D5" w:rsidRDefault="001B3959" w:rsidP="00570B77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A658C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x Fartuch chirurgiczny, do procedur wysokiego ryzyka w kontakcie z krwiopochodnymi wirusami</w:t>
            </w:r>
            <w:r w:rsidRPr="000509D5">
              <w:rPr>
                <w:rFonts w:cs="Times New Roman"/>
                <w:sz w:val="20"/>
                <w:szCs w:val="20"/>
              </w:rPr>
              <w:t xml:space="preserve">, krój typu reglan, wykonany z włókniny SMS polipropylenowego bez zawartości lateksu, celulozy, poliestru oraz polietylenu, paroprzepuszczalny na całej powierzchni bez dodatkowych wzmocnień, barwny znacznik na szwie górnym identyfikujący przeznaczenie oraz poziom ochrony, w zestawie 2 jałowe ręczniki, sterylny, pakowany w opakowanie zew. folia-papier, wew. opakowanie z włókniny zapewniające zachowanie sterylności po wyjęciu z opakowania zew. lub w przypadku utraty szczelności lub rozdarciu zew. opakowania. Fartuch składany w opakowaniu w sposób uniemożliwiający przypadkowe zbrudzenie przy zakładaniu czyli stroną wewnętrzną fartucha na zewnątrz. Takie złożenie umożliwia pobranie fartucha ręką bez rękawicy sterylnej i założenie go w sposób jałowy. </w:t>
            </w:r>
            <w:r w:rsidR="00A658CB" w:rsidRPr="000509D5">
              <w:rPr>
                <w:rFonts w:cs="Times New Roman"/>
                <w:sz w:val="20"/>
                <w:szCs w:val="20"/>
              </w:rPr>
              <w:t xml:space="preserve">Fartuch </w:t>
            </w:r>
            <w:r w:rsidRPr="000509D5">
              <w:rPr>
                <w:rFonts w:cs="Times New Roman"/>
                <w:sz w:val="20"/>
                <w:szCs w:val="20"/>
              </w:rPr>
              <w:t>jednocześnie spełniający wymogi dla poszczególnych parametrów opisanych w normie EN 13795: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drobnoustrojów na sucho: dla strefy niekrytycznej ≤ 1.0 log(10)CFU;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Odporność na przenikanie drobnoustrojów na mokro: dla strefy krytycznej : 6.0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Barrier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 Index';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Czystość – cząsteczki stałe: dla obu stref ≤ 2.5 log(10)PM;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Pylenie ( 2 strony ): dla obu stref ≤ 3.0 log(10);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Czystość mikrobiologiczna: dla obu stref &lt; 2 log(10)CFU/dm</w:t>
            </w:r>
            <w:r w:rsidRPr="000509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cieczy (ciśnienie hydrostatyczne): dla obu stref &gt; 150 cm H</w:t>
            </w:r>
            <w:r w:rsidRPr="000509D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Wytrzymałość na wypychanie – na sucho: dla obu stref 185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Wytrzymałość na wypychanie – na mokro: dla strefy krytycznej 172 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Wytrzymałość na rozciąganie – na sucho: dla obu stref 42 N;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Wytrzymałość na rozciąganie – na mokro: dla strefy krytycznej 44 N.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Jednocześnie spełniające parametry uzupełniające: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krwi: Tak - dla obu stref ( opisana w ASTM F1670);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- Palność:  </w:t>
            </w:r>
            <w:r w:rsidRPr="000509D5">
              <w:rPr>
                <w:rFonts w:ascii="Times New Roman" w:eastAsia="Univers-Condensed" w:hAnsi="Times New Roman" w:cs="Times New Roman"/>
                <w:color w:val="000000"/>
                <w:sz w:val="20"/>
                <w:szCs w:val="20"/>
              </w:rPr>
              <w:t>I klasa dopuszcza się topienie materiału  w kontakcie z ogniem i innymi czynnikami termicznymi (np. diatermia);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przetarcie: 3.9 { Klasyfikacja (1-5) opisana w INDA IST 20.5};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Brak reakcji z alkoholem: 9.7 { Klasyfikacja (1–10) opisana w ISO 80.8(99)};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Paro-przepuszczalność: 9577 g/m2/24 godz. ( opisana w STM – 3806);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- Odporność na przenikanie wirusów krwiopochodnych: Tak ( opisana w ASTM F1671).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rozmiarze: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="00A658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(długość:119 cm/szerokość:160 cm/dł. rękawa:87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8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(długość:137 cm/szerokość:160 cm/dł. rękawa:87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 xml:space="preserve">XL </w:t>
            </w:r>
            <w:r w:rsidR="00A658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sz w:val="20"/>
                <w:szCs w:val="20"/>
              </w:rPr>
              <w:t>(długość:124 cm/szerokość:182 cm/dł. rękawa:97 cm);</w:t>
            </w:r>
          </w:p>
          <w:p w:rsidR="001B3959" w:rsidRPr="000509D5" w:rsidRDefault="001B3959" w:rsidP="00570B77">
            <w:pPr>
              <w:pStyle w:val="NormalnyWeb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XL-</w:t>
            </w:r>
            <w:proofErr w:type="spellStart"/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Xlong</w:t>
            </w:r>
            <w:proofErr w:type="spellEnd"/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5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(długość:142 cm/szerokość:182 cm/dł. rękawa:97 cm).</w:t>
            </w:r>
          </w:p>
        </w:tc>
        <w:tc>
          <w:tcPr>
            <w:tcW w:w="4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09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959" w:rsidRPr="000509D5" w:rsidRDefault="001B3959" w:rsidP="00570B77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9D5">
              <w:rPr>
                <w:rFonts w:eastAsia="Times New Roman" w:cs="Times New Roman"/>
                <w:b/>
                <w:bCs/>
                <w:sz w:val="20"/>
                <w:szCs w:val="20"/>
              </w:rPr>
              <w:t>Nazwa producenta / nr katalogowy: ……………………….</w:t>
            </w:r>
          </w:p>
          <w:p w:rsidR="001B3959" w:rsidRPr="000509D5" w:rsidRDefault="001B3959" w:rsidP="00570B77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E23A02" w:rsidRDefault="00E23A02" w:rsidP="00570B77">
      <w:pPr>
        <w:pStyle w:val="Standard"/>
        <w:spacing w:line="360" w:lineRule="auto"/>
      </w:pPr>
    </w:p>
    <w:p w:rsidR="00415D13" w:rsidRDefault="00415D13" w:rsidP="00570B77">
      <w:pPr>
        <w:spacing w:line="36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BE5935">
        <w:rPr>
          <w:rFonts w:eastAsia="Times New Roman" w:cs="Times New Roman"/>
          <w:b/>
          <w:bCs/>
          <w:color w:val="000000"/>
          <w:lang w:eastAsia="pl-PL"/>
        </w:rPr>
        <w:t>Uwaga: w kolumnie „WARUNEK GRANICZNY” wyrażenie TAK – oznacza bezwzględny wymóg, brak żądanej opcji lub niewypełnienie pola odpowiedzi spowoduje odrzucenie oferty.</w:t>
      </w:r>
    </w:p>
    <w:p w:rsidR="00415D13" w:rsidRPr="00BE5935" w:rsidRDefault="00415D13" w:rsidP="00570B77">
      <w:pPr>
        <w:spacing w:line="36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415D13" w:rsidRPr="00BE5935" w:rsidRDefault="00415D13" w:rsidP="00570B77">
      <w:pPr>
        <w:spacing w:line="360" w:lineRule="auto"/>
        <w:rPr>
          <w:rFonts w:ascii="Garamond" w:eastAsia="Times New Roman" w:hAnsi="Garamond" w:cs="Calibri"/>
          <w:color w:val="000000"/>
          <w:u w:val="single"/>
          <w:lang w:eastAsia="pl-PL"/>
        </w:rPr>
      </w:pPr>
      <w:bookmarkStart w:id="0" w:name="_GoBack"/>
      <w:bookmarkEnd w:id="0"/>
      <w:r w:rsidRPr="00BE5935">
        <w:rPr>
          <w:rFonts w:ascii="Garamond" w:eastAsia="Times New Roman" w:hAnsi="Garamond" w:cs="Calibri"/>
          <w:color w:val="000000"/>
          <w:u w:val="single"/>
          <w:lang w:eastAsia="pl-PL"/>
        </w:rPr>
        <w:t xml:space="preserve">                                </w:t>
      </w:r>
      <w:r w:rsidRPr="00BE5935">
        <w:rPr>
          <w:rFonts w:ascii="Garamond" w:eastAsia="Times New Roman" w:hAnsi="Garamond" w:cs="Calibri"/>
          <w:color w:val="000000"/>
          <w:lang w:eastAsia="pl-PL"/>
        </w:rPr>
        <w:t>,  dnia   ___/___/20</w:t>
      </w:r>
      <w:r>
        <w:rPr>
          <w:rFonts w:ascii="Garamond" w:eastAsia="Times New Roman" w:hAnsi="Garamond" w:cs="Calibri"/>
          <w:color w:val="000000"/>
          <w:lang w:eastAsia="pl-PL"/>
        </w:rPr>
        <w:t>…..</w:t>
      </w:r>
      <w:r w:rsidRPr="00BE5935">
        <w:rPr>
          <w:rFonts w:ascii="Garamond" w:eastAsia="Times New Roman" w:hAnsi="Garamond" w:cs="Calibri"/>
          <w:color w:val="000000"/>
          <w:lang w:eastAsia="pl-PL"/>
        </w:rPr>
        <w:t xml:space="preserve"> r.</w:t>
      </w:r>
    </w:p>
    <w:p w:rsidR="00415D13" w:rsidRPr="00BE5935" w:rsidRDefault="00415D13" w:rsidP="00570B77">
      <w:pPr>
        <w:spacing w:line="360" w:lineRule="auto"/>
        <w:rPr>
          <w:rFonts w:ascii="Garamond" w:eastAsia="Times New Roman" w:hAnsi="Garamond" w:cs="Calibri"/>
          <w:color w:val="000000"/>
          <w:u w:val="single"/>
          <w:lang w:eastAsia="pl-PL"/>
        </w:rPr>
      </w:pPr>
    </w:p>
    <w:p w:rsidR="00415D13" w:rsidRPr="00BE5935" w:rsidRDefault="00415D13" w:rsidP="00570B77">
      <w:pPr>
        <w:spacing w:line="360" w:lineRule="auto"/>
        <w:jc w:val="right"/>
        <w:rPr>
          <w:rFonts w:ascii="Garamond" w:eastAsia="Times New Roman" w:hAnsi="Garamond" w:cs="Calibri"/>
          <w:i/>
          <w:iCs/>
          <w:color w:val="000000"/>
          <w:lang w:eastAsia="pl-PL"/>
        </w:rPr>
      </w:pPr>
      <w:r w:rsidRPr="00BE5935">
        <w:rPr>
          <w:rFonts w:ascii="Garamond" w:eastAsia="Times New Roman" w:hAnsi="Garamond" w:cs="Calibri"/>
          <w:i/>
          <w:iCs/>
          <w:color w:val="000000"/>
          <w:lang w:eastAsia="pl-PL"/>
        </w:rPr>
        <w:t>______________________________</w:t>
      </w:r>
    </w:p>
    <w:p w:rsidR="00415D13" w:rsidRPr="00BE5935" w:rsidRDefault="00415D13" w:rsidP="00570B77">
      <w:pPr>
        <w:spacing w:line="36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BE5935">
        <w:rPr>
          <w:rFonts w:ascii="Garamond" w:eastAsia="Times New Roman" w:hAnsi="Garamond" w:cs="Calibri"/>
          <w:i/>
          <w:iCs/>
          <w:color w:val="000000"/>
          <w:sz w:val="20"/>
          <w:szCs w:val="20"/>
          <w:lang w:eastAsia="pl-PL"/>
        </w:rPr>
        <w:t>podpis i pieczątka imienna</w:t>
      </w:r>
    </w:p>
    <w:p w:rsidR="008536AB" w:rsidRDefault="00415D13" w:rsidP="00570B77">
      <w:pPr>
        <w:spacing w:line="360" w:lineRule="auto"/>
        <w:jc w:val="right"/>
      </w:pPr>
      <w:r w:rsidRPr="00BE5935">
        <w:rPr>
          <w:rFonts w:ascii="Garamond" w:eastAsia="Times New Roman" w:hAnsi="Garamond" w:cs="Calibri"/>
          <w:i/>
          <w:iCs/>
          <w:color w:val="000000"/>
          <w:sz w:val="20"/>
          <w:szCs w:val="20"/>
          <w:lang w:eastAsia="pl-PL"/>
        </w:rPr>
        <w:t>osoby upoważnionej do reprezentowania firmy</w:t>
      </w:r>
    </w:p>
    <w:sectPr w:rsidR="008536AB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DB" w:rsidRDefault="00DD45DB">
      <w:r>
        <w:separator/>
      </w:r>
    </w:p>
  </w:endnote>
  <w:endnote w:type="continuationSeparator" w:id="0">
    <w:p w:rsidR="00DD45DB" w:rsidRDefault="00D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Condensed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DB" w:rsidRDefault="00DD45DB">
      <w:r>
        <w:rPr>
          <w:color w:val="000000"/>
        </w:rPr>
        <w:separator/>
      </w:r>
    </w:p>
  </w:footnote>
  <w:footnote w:type="continuationSeparator" w:id="0">
    <w:p w:rsidR="00DD45DB" w:rsidRDefault="00DD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14" w:rsidRPr="009962F8" w:rsidRDefault="00D02B14" w:rsidP="00D02B14">
    <w:pPr>
      <w:pStyle w:val="Bezodstpw"/>
      <w:jc w:val="right"/>
      <w:rPr>
        <w:rFonts w:ascii="Garamond" w:hAnsi="Garamond"/>
        <w:b/>
        <w:i/>
        <w:sz w:val="16"/>
        <w:szCs w:val="16"/>
      </w:rPr>
    </w:pPr>
    <w:bookmarkStart w:id="1" w:name="_Hlk503777876"/>
    <w:r w:rsidRPr="009962F8">
      <w:rPr>
        <w:rFonts w:ascii="Garamond" w:hAnsi="Garamond"/>
        <w:b/>
        <w:i/>
        <w:sz w:val="16"/>
        <w:szCs w:val="16"/>
      </w:rPr>
      <w:t>Postępowanie przetargowe nr: 77/2019</w:t>
    </w:r>
  </w:p>
  <w:bookmarkEnd w:id="1"/>
  <w:p w:rsidR="00D02B14" w:rsidRPr="009962F8" w:rsidRDefault="00D02B14" w:rsidP="00D02B14">
    <w:pPr>
      <w:ind w:left="709"/>
      <w:jc w:val="right"/>
      <w:rPr>
        <w:rFonts w:ascii="Garamond" w:hAnsi="Garamond"/>
        <w:b/>
        <w:i/>
        <w:sz w:val="16"/>
        <w:szCs w:val="16"/>
      </w:rPr>
    </w:pPr>
    <w:r w:rsidRPr="009962F8">
      <w:rPr>
        <w:rFonts w:ascii="Garamond" w:hAnsi="Garamond"/>
        <w:b/>
        <w:i/>
        <w:sz w:val="16"/>
        <w:szCs w:val="16"/>
      </w:rPr>
      <w:t xml:space="preserve">Dostawa obłożeń operacyjnych dla Oddziału Chirurgii Urazowo-Ortopedycznej </w:t>
    </w:r>
  </w:p>
  <w:p w:rsidR="00D02B14" w:rsidRDefault="00D02B14" w:rsidP="00D02B14">
    <w:pPr>
      <w:pStyle w:val="Nagwek"/>
      <w:jc w:val="right"/>
    </w:pPr>
    <w:r w:rsidRPr="009962F8">
      <w:rPr>
        <w:rFonts w:ascii="Garamond" w:hAnsi="Garamond"/>
        <w:b/>
        <w:i/>
        <w:sz w:val="16"/>
        <w:szCs w:val="16"/>
      </w:rPr>
      <w:t>Szpitala Czerniakowskiego Sp. z o.o.</w:t>
    </w:r>
  </w:p>
  <w:p w:rsidR="00D02B14" w:rsidRDefault="00D02B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02"/>
    <w:rsid w:val="000509D5"/>
    <w:rsid w:val="0007048A"/>
    <w:rsid w:val="000A4BB1"/>
    <w:rsid w:val="00180836"/>
    <w:rsid w:val="001B3959"/>
    <w:rsid w:val="00223579"/>
    <w:rsid w:val="00281B62"/>
    <w:rsid w:val="00292996"/>
    <w:rsid w:val="003871B7"/>
    <w:rsid w:val="00415D13"/>
    <w:rsid w:val="0041609A"/>
    <w:rsid w:val="004222D7"/>
    <w:rsid w:val="0043138B"/>
    <w:rsid w:val="00436D12"/>
    <w:rsid w:val="00570B77"/>
    <w:rsid w:val="005F78DF"/>
    <w:rsid w:val="006626F7"/>
    <w:rsid w:val="007712CD"/>
    <w:rsid w:val="007B7EE5"/>
    <w:rsid w:val="007F703B"/>
    <w:rsid w:val="008536AB"/>
    <w:rsid w:val="008B6994"/>
    <w:rsid w:val="00915DC9"/>
    <w:rsid w:val="009C1DF7"/>
    <w:rsid w:val="00A658CB"/>
    <w:rsid w:val="00AD1E39"/>
    <w:rsid w:val="00BD2F6A"/>
    <w:rsid w:val="00BF62C3"/>
    <w:rsid w:val="00C003CA"/>
    <w:rsid w:val="00D02B14"/>
    <w:rsid w:val="00DD45DB"/>
    <w:rsid w:val="00E23A02"/>
    <w:rsid w:val="00ED6F33"/>
    <w:rsid w:val="00F2562E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6FBE-71DD-4BEF-823F-2BEDF6A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41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2B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2B1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02B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2B14"/>
    <w:rPr>
      <w:szCs w:val="21"/>
    </w:rPr>
  </w:style>
  <w:style w:type="paragraph" w:styleId="Bezodstpw">
    <w:name w:val="No Spacing"/>
    <w:uiPriority w:val="1"/>
    <w:qFormat/>
    <w:rsid w:val="00D02B14"/>
    <w:pPr>
      <w:widowControl/>
      <w:autoSpaceDN/>
      <w:jc w:val="both"/>
      <w:textAlignment w:val="auto"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andrzej.ornatowski</cp:lastModifiedBy>
  <cp:revision>27</cp:revision>
  <dcterms:created xsi:type="dcterms:W3CDTF">2019-12-11T08:55:00Z</dcterms:created>
  <dcterms:modified xsi:type="dcterms:W3CDTF">2019-12-13T08:07:00Z</dcterms:modified>
</cp:coreProperties>
</file>